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EF" w:rsidRDefault="00700FEF" w:rsidP="00700FEF">
      <w:pPr>
        <w:pStyle w:val="Heading1"/>
      </w:pPr>
      <w:proofErr w:type="spellStart"/>
      <w:r>
        <w:t>WirelessHART</w:t>
      </w:r>
      <w:proofErr w:type="spellEnd"/>
      <w:r>
        <w:t xml:space="preserve"> performance metrics</w:t>
      </w:r>
    </w:p>
    <w:p w:rsidR="004C0095" w:rsidRDefault="003139F3">
      <w:r>
        <w:t xml:space="preserve">In </w:t>
      </w:r>
      <w:proofErr w:type="spellStart"/>
      <w:r>
        <w:t>WirelessHART</w:t>
      </w:r>
      <w:proofErr w:type="spellEnd"/>
      <w:r w:rsidR="00826848">
        <w:t>[1]</w:t>
      </w:r>
      <w:r>
        <w:t xml:space="preserve"> network the statistics and event</w:t>
      </w:r>
      <w:r w:rsidR="009A2D13">
        <w:t>s</w:t>
      </w:r>
      <w:r>
        <w:t xml:space="preserve"> are reported to the Network Manager</w:t>
      </w:r>
      <w:r w:rsidR="0082641A">
        <w:t xml:space="preserve"> (act like PCE in 6TiSCH)</w:t>
      </w:r>
      <w:r>
        <w:t xml:space="preserve"> through the following commands:</w:t>
      </w:r>
    </w:p>
    <w:p w:rsidR="003139F3" w:rsidRDefault="003139F3" w:rsidP="003139F3">
      <w:pPr>
        <w:pStyle w:val="ListParagraph"/>
        <w:numPr>
          <w:ilvl w:val="0"/>
          <w:numId w:val="1"/>
        </w:numPr>
      </w:pPr>
      <w:r w:rsidRPr="003139F3">
        <w:t xml:space="preserve">Report </w:t>
      </w:r>
      <w:r>
        <w:t>“</w:t>
      </w:r>
      <w:r w:rsidRPr="003139F3">
        <w:t>Device Health</w:t>
      </w:r>
      <w:r>
        <w:t xml:space="preserve">” </w:t>
      </w:r>
    </w:p>
    <w:p w:rsidR="003139F3" w:rsidRDefault="003139F3" w:rsidP="003139F3">
      <w:pPr>
        <w:ind w:left="720"/>
      </w:pPr>
      <w:r>
        <w:t>This report is sent periodically toward the Network Manager. The report summaries the communication statistics of a device.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1440"/>
        <w:gridCol w:w="6634"/>
      </w:tblGrid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3139F3" w:rsidRDefault="003139F3" w:rsidP="003139F3">
            <w:r>
              <w:t>Byte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139F3" w:rsidRDefault="003139F3" w:rsidP="003139F3">
            <w:r>
              <w:t>Format</w:t>
            </w:r>
          </w:p>
        </w:tc>
        <w:tc>
          <w:tcPr>
            <w:tcW w:w="6634" w:type="dxa"/>
            <w:shd w:val="clear" w:color="auto" w:fill="BFBFBF" w:themeFill="background1" w:themeFillShade="BF"/>
          </w:tcPr>
          <w:p w:rsidR="003139F3" w:rsidRDefault="003139F3" w:rsidP="003139F3">
            <w:r>
              <w:t>Description</w:t>
            </w:r>
          </w:p>
        </w:tc>
      </w:tr>
      <w:tr w:rsidR="0008235E" w:rsidTr="0008235E">
        <w:tc>
          <w:tcPr>
            <w:tcW w:w="828" w:type="dxa"/>
            <w:shd w:val="clear" w:color="auto" w:fill="D9D9D9" w:themeFill="background1" w:themeFillShade="D9"/>
          </w:tcPr>
          <w:p w:rsidR="003139F3" w:rsidRDefault="0008235E" w:rsidP="003139F3">
            <w:r>
              <w:t>0-1</w:t>
            </w:r>
          </w:p>
        </w:tc>
        <w:tc>
          <w:tcPr>
            <w:tcW w:w="1440" w:type="dxa"/>
          </w:tcPr>
          <w:p w:rsidR="003139F3" w:rsidRDefault="0008235E" w:rsidP="003139F3">
            <w:r w:rsidRPr="0008235E">
              <w:t>Unsigned-16</w:t>
            </w:r>
          </w:p>
        </w:tc>
        <w:tc>
          <w:tcPr>
            <w:tcW w:w="6634" w:type="dxa"/>
          </w:tcPr>
          <w:p w:rsidR="003139F3" w:rsidRDefault="0008235E" w:rsidP="003139F3">
            <w:r w:rsidRPr="0008235E">
              <w:t>Number of packets generated by this device since last report</w:t>
            </w:r>
          </w:p>
        </w:tc>
      </w:tr>
      <w:tr w:rsidR="0008235E" w:rsidTr="0008235E">
        <w:tc>
          <w:tcPr>
            <w:tcW w:w="828" w:type="dxa"/>
            <w:shd w:val="clear" w:color="auto" w:fill="D9D9D9" w:themeFill="background1" w:themeFillShade="D9"/>
          </w:tcPr>
          <w:p w:rsidR="003139F3" w:rsidRDefault="0008235E" w:rsidP="003139F3">
            <w:r>
              <w:t>2-3</w:t>
            </w:r>
          </w:p>
        </w:tc>
        <w:tc>
          <w:tcPr>
            <w:tcW w:w="1440" w:type="dxa"/>
          </w:tcPr>
          <w:p w:rsidR="003139F3" w:rsidRDefault="0008235E" w:rsidP="003139F3">
            <w:r w:rsidRPr="0008235E">
              <w:t>Unsigned-16</w:t>
            </w:r>
          </w:p>
        </w:tc>
        <w:tc>
          <w:tcPr>
            <w:tcW w:w="6634" w:type="dxa"/>
          </w:tcPr>
          <w:p w:rsidR="003139F3" w:rsidRDefault="0008235E" w:rsidP="003139F3">
            <w:r w:rsidRPr="0008235E">
              <w:t>Number of packets terminated by this device since last report</w:t>
            </w:r>
          </w:p>
        </w:tc>
      </w:tr>
      <w:tr w:rsidR="0008235E" w:rsidTr="0008235E">
        <w:tc>
          <w:tcPr>
            <w:tcW w:w="828" w:type="dxa"/>
            <w:shd w:val="clear" w:color="auto" w:fill="D9D9D9" w:themeFill="background1" w:themeFillShade="D9"/>
          </w:tcPr>
          <w:p w:rsidR="003139F3" w:rsidRDefault="0008235E" w:rsidP="003139F3">
            <w:r>
              <w:t>4</w:t>
            </w:r>
          </w:p>
        </w:tc>
        <w:tc>
          <w:tcPr>
            <w:tcW w:w="1440" w:type="dxa"/>
          </w:tcPr>
          <w:p w:rsidR="003139F3" w:rsidRDefault="0008235E" w:rsidP="003139F3">
            <w:r w:rsidRPr="0008235E">
              <w:t>Unsigned-8</w:t>
            </w:r>
          </w:p>
        </w:tc>
        <w:tc>
          <w:tcPr>
            <w:tcW w:w="6634" w:type="dxa"/>
          </w:tcPr>
          <w:p w:rsidR="003139F3" w:rsidRDefault="0008235E" w:rsidP="003139F3">
            <w:r w:rsidRPr="0008235E">
              <w:t>Number of Data-Link Layer MAC MIC failures detected</w:t>
            </w:r>
          </w:p>
        </w:tc>
      </w:tr>
      <w:tr w:rsidR="0008235E" w:rsidTr="0008235E">
        <w:tc>
          <w:tcPr>
            <w:tcW w:w="828" w:type="dxa"/>
            <w:shd w:val="clear" w:color="auto" w:fill="D9D9D9" w:themeFill="background1" w:themeFillShade="D9"/>
          </w:tcPr>
          <w:p w:rsidR="003139F3" w:rsidRDefault="0008235E" w:rsidP="003139F3">
            <w:r>
              <w:t>5</w:t>
            </w:r>
          </w:p>
        </w:tc>
        <w:tc>
          <w:tcPr>
            <w:tcW w:w="1440" w:type="dxa"/>
          </w:tcPr>
          <w:p w:rsidR="003139F3" w:rsidRDefault="0008235E" w:rsidP="003139F3">
            <w:r w:rsidRPr="0008235E">
              <w:t>Unsigned-8</w:t>
            </w:r>
          </w:p>
        </w:tc>
        <w:tc>
          <w:tcPr>
            <w:tcW w:w="6634" w:type="dxa"/>
          </w:tcPr>
          <w:p w:rsidR="003139F3" w:rsidRDefault="0008235E" w:rsidP="003139F3">
            <w:r w:rsidRPr="0008235E">
              <w:t>Number of Network Layer (Session) MIC failures detected</w:t>
            </w:r>
          </w:p>
        </w:tc>
      </w:tr>
      <w:tr w:rsidR="0008235E" w:rsidTr="0008235E">
        <w:tc>
          <w:tcPr>
            <w:tcW w:w="828" w:type="dxa"/>
            <w:shd w:val="clear" w:color="auto" w:fill="D9D9D9" w:themeFill="background1" w:themeFillShade="D9"/>
          </w:tcPr>
          <w:p w:rsidR="0008235E" w:rsidRDefault="0008235E" w:rsidP="003139F3">
            <w:r>
              <w:t>6</w:t>
            </w:r>
          </w:p>
        </w:tc>
        <w:tc>
          <w:tcPr>
            <w:tcW w:w="1440" w:type="dxa"/>
          </w:tcPr>
          <w:p w:rsidR="0008235E" w:rsidRDefault="0008235E" w:rsidP="003139F3">
            <w:r w:rsidRPr="0008235E">
              <w:t>Enum-8</w:t>
            </w:r>
          </w:p>
        </w:tc>
        <w:tc>
          <w:tcPr>
            <w:tcW w:w="6634" w:type="dxa"/>
          </w:tcPr>
          <w:p w:rsidR="0008235E" w:rsidRDefault="0008235E" w:rsidP="003139F3">
            <w:r w:rsidRPr="0008235E">
              <w:t>Power Status</w:t>
            </w:r>
          </w:p>
        </w:tc>
      </w:tr>
      <w:tr w:rsidR="0008235E" w:rsidTr="0008235E">
        <w:tc>
          <w:tcPr>
            <w:tcW w:w="828" w:type="dxa"/>
            <w:shd w:val="clear" w:color="auto" w:fill="D9D9D9" w:themeFill="background1" w:themeFillShade="D9"/>
          </w:tcPr>
          <w:p w:rsidR="0008235E" w:rsidRDefault="0008235E" w:rsidP="003139F3">
            <w:r>
              <w:t>7</w:t>
            </w:r>
          </w:p>
        </w:tc>
        <w:tc>
          <w:tcPr>
            <w:tcW w:w="1440" w:type="dxa"/>
          </w:tcPr>
          <w:p w:rsidR="0008235E" w:rsidRDefault="0008235E" w:rsidP="003139F3">
            <w:r w:rsidRPr="0008235E">
              <w:t>Unsigned-8</w:t>
            </w:r>
          </w:p>
        </w:tc>
        <w:tc>
          <w:tcPr>
            <w:tcW w:w="6634" w:type="dxa"/>
          </w:tcPr>
          <w:p w:rsidR="0008235E" w:rsidRDefault="0008235E" w:rsidP="003139F3">
            <w:r w:rsidRPr="0008235E">
              <w:t>Number of CRC Errors detected</w:t>
            </w:r>
          </w:p>
        </w:tc>
      </w:tr>
    </w:tbl>
    <w:p w:rsidR="003139F3" w:rsidRDefault="003139F3" w:rsidP="0008235E"/>
    <w:p w:rsidR="003139F3" w:rsidRDefault="003139F3" w:rsidP="003139F3">
      <w:pPr>
        <w:pStyle w:val="ListParagraph"/>
        <w:numPr>
          <w:ilvl w:val="0"/>
          <w:numId w:val="1"/>
        </w:numPr>
      </w:pPr>
      <w:r w:rsidRPr="003139F3">
        <w:t xml:space="preserve">Report </w:t>
      </w:r>
      <w:r>
        <w:t>“</w:t>
      </w:r>
      <w:r w:rsidRPr="003139F3">
        <w:t>Neighbor Health List</w:t>
      </w:r>
      <w:r>
        <w:t xml:space="preserve">” </w:t>
      </w:r>
    </w:p>
    <w:p w:rsidR="0008235E" w:rsidRDefault="0008235E" w:rsidP="0008235E">
      <w:pPr>
        <w:pStyle w:val="ListParagraph"/>
      </w:pPr>
      <w:r w:rsidRPr="0008235E">
        <w:t xml:space="preserve">This report is sent periodically toward the Network Manager. The report </w:t>
      </w:r>
      <w:r>
        <w:t>includes the statistics of linked neighbors</w:t>
      </w:r>
      <w:r w:rsidRPr="0008235E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1440"/>
        <w:gridCol w:w="6634"/>
      </w:tblGrid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Pr="005B49F3" w:rsidRDefault="0008235E" w:rsidP="008747B6">
            <w:r w:rsidRPr="005B49F3">
              <w:t>Byte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8235E" w:rsidRPr="005B49F3" w:rsidRDefault="0008235E" w:rsidP="008747B6">
            <w:r w:rsidRPr="005B49F3">
              <w:t>Format</w:t>
            </w:r>
          </w:p>
        </w:tc>
        <w:tc>
          <w:tcPr>
            <w:tcW w:w="6634" w:type="dxa"/>
            <w:shd w:val="clear" w:color="auto" w:fill="BFBFBF" w:themeFill="background1" w:themeFillShade="BF"/>
          </w:tcPr>
          <w:p w:rsidR="0008235E" w:rsidRDefault="0008235E" w:rsidP="008747B6">
            <w:r w:rsidRPr="005B49F3">
              <w:t>Description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08235E" w:rsidP="0008235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440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Unsigned-8</w:t>
            </w:r>
          </w:p>
        </w:tc>
        <w:tc>
          <w:tcPr>
            <w:tcW w:w="6634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Neighbor table index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08235E" w:rsidP="0008235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440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Unsigned-8</w:t>
            </w:r>
          </w:p>
        </w:tc>
        <w:tc>
          <w:tcPr>
            <w:tcW w:w="6634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Number of Neighbor entries read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08235E" w:rsidP="0008235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440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Unsigned-8</w:t>
            </w:r>
          </w:p>
        </w:tc>
        <w:tc>
          <w:tcPr>
            <w:tcW w:w="6634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Total number of neighbors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08235E" w:rsidP="0008235E">
            <w:pPr>
              <w:pStyle w:val="ListParagraph"/>
              <w:ind w:left="0"/>
            </w:pPr>
            <w:r>
              <w:t>3-4</w:t>
            </w:r>
          </w:p>
        </w:tc>
        <w:tc>
          <w:tcPr>
            <w:tcW w:w="1440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Unsigned-16</w:t>
            </w:r>
          </w:p>
        </w:tc>
        <w:tc>
          <w:tcPr>
            <w:tcW w:w="6634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Nickname of neighbor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08235E" w:rsidP="0008235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440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Bit-8</w:t>
            </w:r>
          </w:p>
        </w:tc>
        <w:tc>
          <w:tcPr>
            <w:tcW w:w="6634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Neighbor Flags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08235E" w:rsidP="0008235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440" w:type="dxa"/>
          </w:tcPr>
          <w:p w:rsidR="0008235E" w:rsidRDefault="0008235E" w:rsidP="0008235E">
            <w:pPr>
              <w:pStyle w:val="ListParagraph"/>
              <w:ind w:left="0"/>
            </w:pPr>
            <w:r w:rsidRPr="0008235E">
              <w:t>Signed-8</w:t>
            </w:r>
          </w:p>
        </w:tc>
        <w:tc>
          <w:tcPr>
            <w:tcW w:w="6634" w:type="dxa"/>
          </w:tcPr>
          <w:p w:rsidR="0008235E" w:rsidRDefault="00C927F4" w:rsidP="0008235E">
            <w:pPr>
              <w:pStyle w:val="ListParagraph"/>
              <w:ind w:left="0"/>
            </w:pPr>
            <w:r w:rsidRPr="00C927F4">
              <w:t xml:space="preserve">Mean RSL (Receive Signal Level in </w:t>
            </w:r>
            <w:proofErr w:type="spellStart"/>
            <w:r w:rsidRPr="00C927F4">
              <w:t>dBm</w:t>
            </w:r>
            <w:proofErr w:type="spellEnd"/>
            <w:r w:rsidRPr="00C927F4">
              <w:t>) since last report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C927F4" w:rsidP="0008235E">
            <w:pPr>
              <w:pStyle w:val="ListParagraph"/>
              <w:ind w:left="0"/>
            </w:pPr>
            <w:r>
              <w:t>7-8</w:t>
            </w:r>
          </w:p>
        </w:tc>
        <w:tc>
          <w:tcPr>
            <w:tcW w:w="1440" w:type="dxa"/>
          </w:tcPr>
          <w:p w:rsidR="0008235E" w:rsidRDefault="00C927F4" w:rsidP="0008235E">
            <w:pPr>
              <w:pStyle w:val="ListParagraph"/>
              <w:ind w:left="0"/>
            </w:pPr>
            <w:r w:rsidRPr="00C927F4">
              <w:t>Unsigned-16</w:t>
            </w:r>
          </w:p>
        </w:tc>
        <w:tc>
          <w:tcPr>
            <w:tcW w:w="6634" w:type="dxa"/>
          </w:tcPr>
          <w:p w:rsidR="0008235E" w:rsidRPr="00C927F4" w:rsidRDefault="00C927F4" w:rsidP="0008235E">
            <w:pPr>
              <w:pStyle w:val="ListParagraph"/>
              <w:ind w:left="0"/>
            </w:pPr>
            <w:r w:rsidRPr="00C927F4">
              <w:t>Number of Packets transmitted to this neighbor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C927F4" w:rsidP="0008235E">
            <w:pPr>
              <w:pStyle w:val="ListParagraph"/>
              <w:ind w:left="0"/>
            </w:pPr>
            <w:r>
              <w:t>9-10</w:t>
            </w:r>
          </w:p>
        </w:tc>
        <w:tc>
          <w:tcPr>
            <w:tcW w:w="1440" w:type="dxa"/>
          </w:tcPr>
          <w:p w:rsidR="0008235E" w:rsidRDefault="00C927F4" w:rsidP="0008235E">
            <w:pPr>
              <w:pStyle w:val="ListParagraph"/>
              <w:ind w:left="0"/>
            </w:pPr>
            <w:r w:rsidRPr="00C927F4">
              <w:t>Unsigned-16</w:t>
            </w:r>
          </w:p>
        </w:tc>
        <w:tc>
          <w:tcPr>
            <w:tcW w:w="6634" w:type="dxa"/>
          </w:tcPr>
          <w:p w:rsidR="0008235E" w:rsidRPr="00C927F4" w:rsidRDefault="00C927F4" w:rsidP="0008235E">
            <w:pPr>
              <w:pStyle w:val="ListParagraph"/>
              <w:ind w:left="0"/>
            </w:pPr>
            <w:r w:rsidRPr="00C927F4">
              <w:t>Number of Packets received from this neighbor</w:t>
            </w:r>
          </w:p>
        </w:tc>
      </w:tr>
      <w:tr w:rsidR="0008235E" w:rsidTr="0008235E">
        <w:tc>
          <w:tcPr>
            <w:tcW w:w="828" w:type="dxa"/>
            <w:shd w:val="clear" w:color="auto" w:fill="BFBFBF" w:themeFill="background1" w:themeFillShade="BF"/>
          </w:tcPr>
          <w:p w:rsidR="0008235E" w:rsidRDefault="00C927F4" w:rsidP="0008235E">
            <w:pPr>
              <w:pStyle w:val="ListParagraph"/>
              <w:ind w:left="0"/>
            </w:pPr>
            <w:r>
              <w:t>11-12</w:t>
            </w:r>
          </w:p>
        </w:tc>
        <w:tc>
          <w:tcPr>
            <w:tcW w:w="1440" w:type="dxa"/>
          </w:tcPr>
          <w:p w:rsidR="0008235E" w:rsidRDefault="00C927F4" w:rsidP="0008235E">
            <w:pPr>
              <w:pStyle w:val="ListParagraph"/>
              <w:ind w:left="0"/>
            </w:pPr>
            <w:r w:rsidRPr="00C927F4">
              <w:t>Unsigned-16</w:t>
            </w:r>
          </w:p>
        </w:tc>
        <w:tc>
          <w:tcPr>
            <w:tcW w:w="6634" w:type="dxa"/>
          </w:tcPr>
          <w:p w:rsidR="0008235E" w:rsidRPr="00C927F4" w:rsidRDefault="00C927F4" w:rsidP="0008235E">
            <w:pPr>
              <w:pStyle w:val="ListParagraph"/>
              <w:ind w:left="0"/>
            </w:pPr>
            <w:r w:rsidRPr="00C927F4">
              <w:t>Packets received from this neighbor</w:t>
            </w:r>
          </w:p>
        </w:tc>
      </w:tr>
      <w:tr w:rsidR="00C927F4" w:rsidTr="0008235E">
        <w:tc>
          <w:tcPr>
            <w:tcW w:w="828" w:type="dxa"/>
            <w:shd w:val="clear" w:color="auto" w:fill="BFBFBF" w:themeFill="background1" w:themeFillShade="BF"/>
          </w:tcPr>
          <w:p w:rsidR="00C927F4" w:rsidRDefault="00C927F4" w:rsidP="0008235E">
            <w:pPr>
              <w:pStyle w:val="ListParagraph"/>
              <w:ind w:left="0"/>
            </w:pPr>
            <w:r>
              <w:t>13-…</w:t>
            </w:r>
          </w:p>
        </w:tc>
        <w:tc>
          <w:tcPr>
            <w:tcW w:w="1440" w:type="dxa"/>
          </w:tcPr>
          <w:p w:rsidR="00C927F4" w:rsidRPr="00C927F4" w:rsidRDefault="00C927F4" w:rsidP="0008235E">
            <w:pPr>
              <w:pStyle w:val="ListParagraph"/>
              <w:ind w:left="0"/>
            </w:pPr>
          </w:p>
        </w:tc>
        <w:tc>
          <w:tcPr>
            <w:tcW w:w="6634" w:type="dxa"/>
          </w:tcPr>
          <w:p w:rsidR="00C927F4" w:rsidRPr="00C927F4" w:rsidRDefault="00C927F4" w:rsidP="0008235E">
            <w:pPr>
              <w:pStyle w:val="ListParagraph"/>
              <w:ind w:left="0"/>
            </w:pPr>
            <w:r w:rsidRPr="00C927F4">
              <w:t>Number of entries based on response byte 1</w:t>
            </w:r>
          </w:p>
        </w:tc>
      </w:tr>
    </w:tbl>
    <w:p w:rsidR="0008235E" w:rsidRDefault="0008235E" w:rsidP="0008235E">
      <w:pPr>
        <w:pStyle w:val="ListParagraph"/>
      </w:pPr>
    </w:p>
    <w:p w:rsidR="003139F3" w:rsidRDefault="003139F3" w:rsidP="003139F3">
      <w:pPr>
        <w:pStyle w:val="ListParagraph"/>
        <w:numPr>
          <w:ilvl w:val="0"/>
          <w:numId w:val="1"/>
        </w:numPr>
      </w:pPr>
      <w:r w:rsidRPr="003139F3">
        <w:t xml:space="preserve">Report </w:t>
      </w:r>
      <w:r>
        <w:t>“</w:t>
      </w:r>
      <w:r w:rsidRPr="003139F3">
        <w:t>Neighbor Signal Levels</w:t>
      </w:r>
      <w:r>
        <w:t>”</w:t>
      </w:r>
    </w:p>
    <w:p w:rsidR="00C927F4" w:rsidRDefault="00C927F4" w:rsidP="00C927F4">
      <w:pPr>
        <w:pStyle w:val="ListParagraph"/>
      </w:pPr>
      <w:r w:rsidRPr="00C927F4">
        <w:t>This report is sent periodically toward the Network Manager. The report includes the statistics of discovered (but not linked) neighbors. These neighbors might be discovered when a device has heard the neighbor communication in the discovery links. A device that wish to join a network, send a join request to the Network manager, including this report.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1440"/>
        <w:gridCol w:w="6634"/>
      </w:tblGrid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Pr="005B49F3" w:rsidRDefault="00C927F4" w:rsidP="002E7F87">
            <w:r w:rsidRPr="005B49F3">
              <w:t>Byte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927F4" w:rsidRPr="005B49F3" w:rsidRDefault="00C927F4" w:rsidP="002E7F87">
            <w:r w:rsidRPr="005B49F3">
              <w:t>Format</w:t>
            </w:r>
          </w:p>
        </w:tc>
        <w:tc>
          <w:tcPr>
            <w:tcW w:w="6634" w:type="dxa"/>
            <w:shd w:val="clear" w:color="auto" w:fill="BFBFBF" w:themeFill="background1" w:themeFillShade="BF"/>
          </w:tcPr>
          <w:p w:rsidR="00C927F4" w:rsidRDefault="00C927F4" w:rsidP="002E7F87">
            <w:r w:rsidRPr="005B49F3">
              <w:t>Description</w:t>
            </w:r>
          </w:p>
        </w:tc>
      </w:tr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Default="00C927F4" w:rsidP="002E7F87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440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Unsigned-8</w:t>
            </w:r>
          </w:p>
        </w:tc>
        <w:tc>
          <w:tcPr>
            <w:tcW w:w="6634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Neighbor table index</w:t>
            </w:r>
          </w:p>
        </w:tc>
      </w:tr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Default="00C927F4" w:rsidP="002E7F8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440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Unsigned-8</w:t>
            </w:r>
          </w:p>
        </w:tc>
        <w:tc>
          <w:tcPr>
            <w:tcW w:w="6634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Number of Neighbor entries read</w:t>
            </w:r>
          </w:p>
        </w:tc>
      </w:tr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Default="00C927F4" w:rsidP="002E7F8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440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Unsigned-8</w:t>
            </w:r>
          </w:p>
        </w:tc>
        <w:tc>
          <w:tcPr>
            <w:tcW w:w="6634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Total number of neighbors</w:t>
            </w:r>
          </w:p>
        </w:tc>
      </w:tr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Default="00C927F4" w:rsidP="002E7F87">
            <w:pPr>
              <w:pStyle w:val="ListParagraph"/>
              <w:ind w:left="0"/>
            </w:pPr>
            <w:r>
              <w:lastRenderedPageBreak/>
              <w:t>3-4</w:t>
            </w:r>
          </w:p>
        </w:tc>
        <w:tc>
          <w:tcPr>
            <w:tcW w:w="1440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Unsigned-16</w:t>
            </w:r>
          </w:p>
        </w:tc>
        <w:tc>
          <w:tcPr>
            <w:tcW w:w="6634" w:type="dxa"/>
          </w:tcPr>
          <w:p w:rsidR="00C927F4" w:rsidRDefault="00C927F4" w:rsidP="002E7F87">
            <w:pPr>
              <w:pStyle w:val="ListParagraph"/>
              <w:ind w:left="0"/>
            </w:pPr>
            <w:r w:rsidRPr="0008235E">
              <w:t>Nickname of neighbor</w:t>
            </w:r>
          </w:p>
        </w:tc>
      </w:tr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Default="00C927F4" w:rsidP="002E7F8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440" w:type="dxa"/>
          </w:tcPr>
          <w:p w:rsidR="00C927F4" w:rsidRDefault="009A2D13" w:rsidP="002E7F87">
            <w:pPr>
              <w:pStyle w:val="ListParagraph"/>
              <w:ind w:left="0"/>
            </w:pPr>
            <w:r w:rsidRPr="009A2D13">
              <w:t>Signed-8</w:t>
            </w:r>
          </w:p>
        </w:tc>
        <w:tc>
          <w:tcPr>
            <w:tcW w:w="6634" w:type="dxa"/>
          </w:tcPr>
          <w:p w:rsidR="00C927F4" w:rsidRDefault="009A2D13" w:rsidP="002E7F87">
            <w:pPr>
              <w:pStyle w:val="ListParagraph"/>
              <w:ind w:left="0"/>
            </w:pPr>
            <w:r w:rsidRPr="009A2D13">
              <w:t>RSL of neighbor in dB</w:t>
            </w:r>
          </w:p>
        </w:tc>
      </w:tr>
      <w:tr w:rsidR="00C927F4" w:rsidTr="002E7F87">
        <w:tc>
          <w:tcPr>
            <w:tcW w:w="828" w:type="dxa"/>
            <w:shd w:val="clear" w:color="auto" w:fill="BFBFBF" w:themeFill="background1" w:themeFillShade="BF"/>
          </w:tcPr>
          <w:p w:rsidR="00C927F4" w:rsidRDefault="009A2D13" w:rsidP="002E7F87">
            <w:pPr>
              <w:pStyle w:val="ListParagraph"/>
              <w:ind w:left="0"/>
            </w:pPr>
            <w:r w:rsidRPr="009A2D13">
              <w:t>6-8</w:t>
            </w:r>
          </w:p>
        </w:tc>
        <w:tc>
          <w:tcPr>
            <w:tcW w:w="1440" w:type="dxa"/>
          </w:tcPr>
          <w:p w:rsidR="00C927F4" w:rsidRDefault="00C927F4" w:rsidP="002E7F87">
            <w:pPr>
              <w:pStyle w:val="ListParagraph"/>
              <w:ind w:left="0"/>
            </w:pPr>
          </w:p>
        </w:tc>
        <w:tc>
          <w:tcPr>
            <w:tcW w:w="6634" w:type="dxa"/>
          </w:tcPr>
          <w:p w:rsidR="00C927F4" w:rsidRDefault="009A2D13" w:rsidP="002E7F87">
            <w:pPr>
              <w:pStyle w:val="ListParagraph"/>
              <w:ind w:left="0"/>
            </w:pPr>
            <w:r w:rsidRPr="009A2D13">
              <w:t>Repeats (as needed) based on response byte 1</w:t>
            </w:r>
          </w:p>
        </w:tc>
      </w:tr>
    </w:tbl>
    <w:p w:rsidR="00C927F4" w:rsidRPr="00C927F4" w:rsidRDefault="00C927F4" w:rsidP="00C927F4">
      <w:pPr>
        <w:pStyle w:val="ListParagraph"/>
      </w:pPr>
    </w:p>
    <w:p w:rsidR="003139F3" w:rsidRDefault="003139F3" w:rsidP="003139F3">
      <w:pPr>
        <w:pStyle w:val="ListParagraph"/>
        <w:numPr>
          <w:ilvl w:val="0"/>
          <w:numId w:val="1"/>
        </w:numPr>
      </w:pPr>
      <w:r>
        <w:t>Alarm “</w:t>
      </w:r>
      <w:r w:rsidRPr="003139F3">
        <w:t>Path Down</w:t>
      </w:r>
      <w:r>
        <w:t xml:space="preserve">” </w:t>
      </w:r>
    </w:p>
    <w:p w:rsidR="009A2D13" w:rsidRDefault="009A2D13" w:rsidP="009A2D13">
      <w:pPr>
        <w:pStyle w:val="ListParagraph"/>
      </w:pPr>
      <w:r w:rsidRPr="009A2D13">
        <w:t xml:space="preserve">The </w:t>
      </w:r>
      <w:r>
        <w:t>alarm</w:t>
      </w:r>
      <w:r w:rsidRPr="009A2D13">
        <w:t xml:space="preserve"> </w:t>
      </w:r>
      <w:r>
        <w:t xml:space="preserve">is sent upon detecting a path failure.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350"/>
        <w:gridCol w:w="6544"/>
      </w:tblGrid>
      <w:tr w:rsidR="009A2D13" w:rsidTr="00AD14F1">
        <w:tc>
          <w:tcPr>
            <w:tcW w:w="1008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</w:pPr>
            <w:r w:rsidRPr="009A2D13">
              <w:t>Byte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</w:pPr>
            <w:r w:rsidRPr="009A2D13">
              <w:t>Format</w:t>
            </w:r>
          </w:p>
        </w:tc>
        <w:tc>
          <w:tcPr>
            <w:tcW w:w="6544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</w:pPr>
            <w:r w:rsidRPr="009A2D13">
              <w:t>Description</w:t>
            </w:r>
          </w:p>
        </w:tc>
      </w:tr>
      <w:tr w:rsidR="009A2D13" w:rsidTr="00AD14F1">
        <w:tc>
          <w:tcPr>
            <w:tcW w:w="1008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350" w:type="dxa"/>
          </w:tcPr>
          <w:p w:rsidR="009A2D13" w:rsidRDefault="009A2D13" w:rsidP="009A2D13">
            <w:pPr>
              <w:pStyle w:val="ListParagraph"/>
              <w:ind w:left="0"/>
            </w:pPr>
            <w:r w:rsidRPr="009A2D13">
              <w:t>Unsigned-16</w:t>
            </w:r>
          </w:p>
        </w:tc>
        <w:tc>
          <w:tcPr>
            <w:tcW w:w="6544" w:type="dxa"/>
          </w:tcPr>
          <w:p w:rsidR="009A2D13" w:rsidRPr="009C0EEB" w:rsidRDefault="009A2D13" w:rsidP="009A2D13">
            <w:pPr>
              <w:pStyle w:val="ListParagraph"/>
              <w:ind w:left="0"/>
            </w:pPr>
            <w:r w:rsidRPr="009C0EEB">
              <w:t>Nickname of neighbor to which path failure was detected</w:t>
            </w:r>
          </w:p>
        </w:tc>
      </w:tr>
    </w:tbl>
    <w:p w:rsidR="009A2D13" w:rsidRDefault="009A2D13" w:rsidP="009A2D13">
      <w:pPr>
        <w:pStyle w:val="ListParagraph"/>
      </w:pPr>
    </w:p>
    <w:p w:rsidR="003139F3" w:rsidRDefault="003139F3" w:rsidP="003139F3">
      <w:pPr>
        <w:pStyle w:val="ListParagraph"/>
        <w:numPr>
          <w:ilvl w:val="0"/>
          <w:numId w:val="1"/>
        </w:numPr>
      </w:pPr>
      <w:r w:rsidRPr="003139F3">
        <w:t>Alarm "Source Route Failed"</w:t>
      </w:r>
    </w:p>
    <w:p w:rsidR="009A2D13" w:rsidRPr="009A2D13" w:rsidRDefault="009A2D13" w:rsidP="00AD14F1">
      <w:pPr>
        <w:pStyle w:val="ListParagraph"/>
        <w:rPr>
          <w:color w:val="000000" w:themeColor="text1"/>
        </w:rPr>
      </w:pPr>
      <w:r w:rsidRPr="009A2D13">
        <w:rPr>
          <w:color w:val="000000" w:themeColor="text1"/>
        </w:rPr>
        <w:t xml:space="preserve">This </w:t>
      </w:r>
      <w:r w:rsidR="00AD14F1">
        <w:rPr>
          <w:color w:val="000000" w:themeColor="text1"/>
        </w:rPr>
        <w:t>alarm</w:t>
      </w:r>
      <w:r w:rsidRPr="009A2D13">
        <w:rPr>
          <w:color w:val="000000" w:themeColor="text1"/>
        </w:rPr>
        <w:t xml:space="preserve"> is sent upon detecting a source route failure.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350"/>
        <w:gridCol w:w="6544"/>
      </w:tblGrid>
      <w:tr w:rsidR="009A2D13" w:rsidTr="00AD14F1">
        <w:tc>
          <w:tcPr>
            <w:tcW w:w="1008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  <w:rPr>
                <w:color w:val="FF0000"/>
              </w:rPr>
            </w:pPr>
            <w:r w:rsidRPr="009A2D13">
              <w:t>Byte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  <w:rPr>
                <w:color w:val="FF0000"/>
              </w:rPr>
            </w:pPr>
            <w:r w:rsidRPr="009A2D13">
              <w:t>Format</w:t>
            </w:r>
          </w:p>
        </w:tc>
        <w:tc>
          <w:tcPr>
            <w:tcW w:w="6544" w:type="dxa"/>
            <w:shd w:val="clear" w:color="auto" w:fill="BFBFBF" w:themeFill="background1" w:themeFillShade="BF"/>
          </w:tcPr>
          <w:p w:rsidR="009A2D13" w:rsidRDefault="009A2D13" w:rsidP="009A2D13">
            <w:pPr>
              <w:pStyle w:val="ListParagraph"/>
              <w:ind w:left="0"/>
              <w:rPr>
                <w:color w:val="FF0000"/>
              </w:rPr>
            </w:pPr>
            <w:r w:rsidRPr="009A2D13">
              <w:t>Description</w:t>
            </w:r>
          </w:p>
        </w:tc>
      </w:tr>
      <w:tr w:rsidR="009A2D13" w:rsidTr="00AD14F1">
        <w:tc>
          <w:tcPr>
            <w:tcW w:w="1008" w:type="dxa"/>
            <w:shd w:val="clear" w:color="auto" w:fill="BFBFBF" w:themeFill="background1" w:themeFillShade="BF"/>
          </w:tcPr>
          <w:p w:rsidR="009A2D13" w:rsidRPr="009A2D13" w:rsidRDefault="009A2D13" w:rsidP="009A2D13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350" w:type="dxa"/>
          </w:tcPr>
          <w:p w:rsidR="009A2D13" w:rsidRPr="009A2D13" w:rsidRDefault="009A2D13" w:rsidP="009A2D13">
            <w:pPr>
              <w:pStyle w:val="ListParagraph"/>
              <w:ind w:left="0"/>
            </w:pPr>
            <w:r w:rsidRPr="009A2D13">
              <w:t>Unsigned-16</w:t>
            </w:r>
          </w:p>
        </w:tc>
        <w:tc>
          <w:tcPr>
            <w:tcW w:w="6544" w:type="dxa"/>
          </w:tcPr>
          <w:p w:rsidR="009A2D13" w:rsidRPr="009C0EEB" w:rsidRDefault="009A2D13" w:rsidP="009A2D13">
            <w:pPr>
              <w:pStyle w:val="ListParagraph"/>
              <w:ind w:left="0"/>
            </w:pPr>
            <w:r w:rsidRPr="009C0EEB">
              <w:t>Nickname of unreachable neighbor in the source route</w:t>
            </w:r>
          </w:p>
        </w:tc>
      </w:tr>
      <w:tr w:rsidR="009A2D13" w:rsidTr="00AD14F1">
        <w:tc>
          <w:tcPr>
            <w:tcW w:w="1008" w:type="dxa"/>
            <w:shd w:val="clear" w:color="auto" w:fill="BFBFBF" w:themeFill="background1" w:themeFillShade="BF"/>
          </w:tcPr>
          <w:p w:rsidR="009A2D13" w:rsidRPr="009A2D13" w:rsidRDefault="009A2D13" w:rsidP="009A2D13">
            <w:pPr>
              <w:pStyle w:val="ListParagraph"/>
              <w:ind w:left="0"/>
              <w:rPr>
                <w:color w:val="000000" w:themeColor="text1"/>
              </w:rPr>
            </w:pPr>
            <w:r w:rsidRPr="009A2D13">
              <w:rPr>
                <w:color w:val="000000" w:themeColor="text1"/>
              </w:rPr>
              <w:t>2-5</w:t>
            </w:r>
          </w:p>
        </w:tc>
        <w:tc>
          <w:tcPr>
            <w:tcW w:w="1350" w:type="dxa"/>
          </w:tcPr>
          <w:p w:rsidR="009A2D13" w:rsidRPr="009A2D13" w:rsidRDefault="009A2D13" w:rsidP="009A2D13">
            <w:pPr>
              <w:pStyle w:val="ListParagraph"/>
              <w:ind w:left="0"/>
              <w:rPr>
                <w:color w:val="000000" w:themeColor="text1"/>
              </w:rPr>
            </w:pPr>
            <w:r w:rsidRPr="009A2D13">
              <w:rPr>
                <w:color w:val="000000" w:themeColor="text1"/>
              </w:rPr>
              <w:t>Unsigned-32</w:t>
            </w:r>
          </w:p>
        </w:tc>
        <w:tc>
          <w:tcPr>
            <w:tcW w:w="6544" w:type="dxa"/>
          </w:tcPr>
          <w:p w:rsidR="009A2D13" w:rsidRPr="009C0EEB" w:rsidRDefault="009A2D13" w:rsidP="009A2D13">
            <w:r w:rsidRPr="009C0EEB">
              <w:t>Network-Layer MIC (i.e., the MIC generated using the session key) from the NPDU that failed routing</w:t>
            </w:r>
          </w:p>
        </w:tc>
      </w:tr>
    </w:tbl>
    <w:p w:rsidR="009A2D13" w:rsidRPr="009A2D13" w:rsidRDefault="009A2D13" w:rsidP="009A2D13">
      <w:pPr>
        <w:pStyle w:val="ListParagraph"/>
        <w:rPr>
          <w:color w:val="FF0000"/>
        </w:rPr>
      </w:pPr>
    </w:p>
    <w:p w:rsidR="003139F3" w:rsidRDefault="003139F3" w:rsidP="003139F3">
      <w:pPr>
        <w:pStyle w:val="ListParagraph"/>
        <w:numPr>
          <w:ilvl w:val="0"/>
          <w:numId w:val="1"/>
        </w:numPr>
      </w:pPr>
      <w:r w:rsidRPr="003139F3">
        <w:t>Alarm "Graph Route Failed"</w:t>
      </w:r>
    </w:p>
    <w:p w:rsidR="00AD14F1" w:rsidRDefault="00AD14F1" w:rsidP="00AD14F1">
      <w:pPr>
        <w:pStyle w:val="ListParagraph"/>
      </w:pPr>
      <w:r>
        <w:t>This alarm is sent upon detecting a graph route failure.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350"/>
        <w:gridCol w:w="6544"/>
      </w:tblGrid>
      <w:tr w:rsidR="00AD14F1" w:rsidTr="002E7F87">
        <w:tc>
          <w:tcPr>
            <w:tcW w:w="1008" w:type="dxa"/>
            <w:shd w:val="clear" w:color="auto" w:fill="BFBFBF" w:themeFill="background1" w:themeFillShade="BF"/>
          </w:tcPr>
          <w:p w:rsidR="00AD14F1" w:rsidRDefault="00AD14F1" w:rsidP="002E7F87">
            <w:pPr>
              <w:pStyle w:val="ListParagraph"/>
              <w:ind w:left="0"/>
            </w:pPr>
            <w:r w:rsidRPr="009A2D13">
              <w:t>Byte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D14F1" w:rsidRDefault="00AD14F1" w:rsidP="002E7F87">
            <w:pPr>
              <w:pStyle w:val="ListParagraph"/>
              <w:ind w:left="0"/>
            </w:pPr>
            <w:r w:rsidRPr="009A2D13">
              <w:t>Format</w:t>
            </w:r>
          </w:p>
        </w:tc>
        <w:tc>
          <w:tcPr>
            <w:tcW w:w="6544" w:type="dxa"/>
            <w:shd w:val="clear" w:color="auto" w:fill="BFBFBF" w:themeFill="background1" w:themeFillShade="BF"/>
          </w:tcPr>
          <w:p w:rsidR="00AD14F1" w:rsidRDefault="00AD14F1" w:rsidP="002E7F87">
            <w:pPr>
              <w:pStyle w:val="ListParagraph"/>
              <w:ind w:left="0"/>
            </w:pPr>
            <w:r w:rsidRPr="009A2D13">
              <w:t>Description</w:t>
            </w:r>
          </w:p>
        </w:tc>
      </w:tr>
      <w:tr w:rsidR="00AD14F1" w:rsidTr="002E7F87">
        <w:tc>
          <w:tcPr>
            <w:tcW w:w="1008" w:type="dxa"/>
            <w:shd w:val="clear" w:color="auto" w:fill="BFBFBF" w:themeFill="background1" w:themeFillShade="BF"/>
          </w:tcPr>
          <w:p w:rsidR="00AD14F1" w:rsidRDefault="00AD14F1" w:rsidP="002E7F87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350" w:type="dxa"/>
          </w:tcPr>
          <w:p w:rsidR="00AD14F1" w:rsidRDefault="00AD14F1" w:rsidP="002E7F87">
            <w:pPr>
              <w:pStyle w:val="ListParagraph"/>
              <w:ind w:left="0"/>
            </w:pPr>
            <w:r w:rsidRPr="009A2D13">
              <w:t>Unsigned-16</w:t>
            </w:r>
          </w:p>
        </w:tc>
        <w:tc>
          <w:tcPr>
            <w:tcW w:w="6544" w:type="dxa"/>
          </w:tcPr>
          <w:p w:rsidR="00AD14F1" w:rsidRPr="009C0EEB" w:rsidRDefault="00AD14F1" w:rsidP="002E7F87">
            <w:pPr>
              <w:pStyle w:val="ListParagraph"/>
              <w:ind w:left="0"/>
            </w:pPr>
            <w:r w:rsidRPr="009C0EEB">
              <w:t>Graph Id of the failed route</w:t>
            </w:r>
          </w:p>
        </w:tc>
      </w:tr>
    </w:tbl>
    <w:p w:rsidR="00AD14F1" w:rsidRDefault="00AD14F1" w:rsidP="00AD14F1">
      <w:pPr>
        <w:pStyle w:val="ListParagraph"/>
      </w:pPr>
    </w:p>
    <w:p w:rsidR="00700FEF" w:rsidRDefault="00700FEF">
      <w:r>
        <w:br w:type="page"/>
      </w:r>
    </w:p>
    <w:p w:rsidR="00700FEF" w:rsidRDefault="00700FEF" w:rsidP="00700FEF">
      <w:pPr>
        <w:pStyle w:val="Heading1"/>
      </w:pPr>
      <w:r>
        <w:lastRenderedPageBreak/>
        <w:t>ISA100.11a performance metric</w:t>
      </w:r>
    </w:p>
    <w:p w:rsidR="00012C8A" w:rsidRDefault="00012C8A" w:rsidP="00F04E69">
      <w:r>
        <w:t xml:space="preserve">In ISA100.11a[2], the </w:t>
      </w:r>
      <w:r w:rsidR="00BC198E">
        <w:t>L2</w:t>
      </w:r>
      <w:r>
        <w:t xml:space="preserve"> performance metrics</w:t>
      </w:r>
      <w:r w:rsidR="009C0EEB">
        <w:t xml:space="preserve"> are reported to the System Manager (act like PCE in 6TiSCH) and</w:t>
      </w:r>
      <w:r>
        <w:t xml:space="preserve"> can be classified into (1) </w:t>
      </w:r>
      <w:proofErr w:type="spellStart"/>
      <w:r w:rsidR="00F04E69">
        <w:t>DL_Connectivity</w:t>
      </w:r>
      <w:proofErr w:type="spellEnd"/>
      <w:r w:rsidR="00F04E69">
        <w:t xml:space="preserve"> alert</w:t>
      </w:r>
      <w:r>
        <w:t xml:space="preserve"> and (2)</w:t>
      </w:r>
      <w:r w:rsidR="00F04E69">
        <w:t xml:space="preserve"> </w:t>
      </w:r>
      <w:proofErr w:type="spellStart"/>
      <w:r w:rsidR="00F04E69">
        <w:t>NeighborDiscovery</w:t>
      </w:r>
      <w:proofErr w:type="spellEnd"/>
      <w:r w:rsidR="00F04E69">
        <w:t xml:space="preserve"> alert</w:t>
      </w:r>
      <w:r>
        <w:t>.</w:t>
      </w:r>
    </w:p>
    <w:p w:rsidR="00F04E69" w:rsidRDefault="00F04E69" w:rsidP="00F04E69">
      <w:pPr>
        <w:pStyle w:val="ListParagraph"/>
        <w:numPr>
          <w:ilvl w:val="0"/>
          <w:numId w:val="5"/>
        </w:numPr>
      </w:pPr>
      <w:proofErr w:type="spellStart"/>
      <w:r w:rsidRPr="00F04E69">
        <w:t>DL_Connectivity</w:t>
      </w:r>
      <w:proofErr w:type="spellEnd"/>
      <w:r w:rsidRPr="00F04E69">
        <w:t xml:space="preserve"> alert</w:t>
      </w:r>
    </w:p>
    <w:p w:rsidR="00F04E69" w:rsidRDefault="00F04E69" w:rsidP="00F04E69">
      <w:pPr>
        <w:ind w:left="360"/>
      </w:pPr>
      <w:r>
        <w:t xml:space="preserve">The </w:t>
      </w:r>
      <w:proofErr w:type="spellStart"/>
      <w:r>
        <w:t>DL_connectivity</w:t>
      </w:r>
      <w:proofErr w:type="spellEnd"/>
      <w:r>
        <w:t xml:space="preserve"> alert can be classified into (a) Per-neighbor reports and (b) </w:t>
      </w:r>
      <w:r w:rsidRPr="00F04E69">
        <w:t>Per-channel reports</w:t>
      </w:r>
      <w:r>
        <w:t xml:space="preserve">. </w:t>
      </w:r>
    </w:p>
    <w:p w:rsidR="00700FEF" w:rsidRPr="00BC198E" w:rsidRDefault="00F04E69" w:rsidP="00F04E69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Per-neighbor report</w:t>
      </w:r>
    </w:p>
    <w:p w:rsidR="00CA07D3" w:rsidRDefault="00012C8A" w:rsidP="009C0EEB">
      <w:pPr>
        <w:pStyle w:val="ListParagraph"/>
        <w:ind w:left="1080"/>
        <w:jc w:val="both"/>
      </w:pPr>
      <w:r>
        <w:t xml:space="preserve">Per-neighbor reports are </w:t>
      </w:r>
      <w:r w:rsidR="00700FEF">
        <w:t xml:space="preserve">the </w:t>
      </w:r>
      <w:r w:rsidR="00CA07D3">
        <w:t xml:space="preserve"> performance metrics</w:t>
      </w:r>
      <w:r w:rsidR="0082641A">
        <w:t xml:space="preserve"> about the neighbors connection</w:t>
      </w:r>
      <w:r w:rsidR="00700FEF">
        <w:t xml:space="preserve"> and</w:t>
      </w:r>
      <w:r w:rsidR="00CA07D3">
        <w:t xml:space="preserve"> are reported to the System Manager. </w:t>
      </w:r>
      <w:r>
        <w:t>These statistics are accumulated in the “</w:t>
      </w:r>
      <w:proofErr w:type="spellStart"/>
      <w:r w:rsidRPr="00012C8A">
        <w:t>dlmo.NeighborDiag</w:t>
      </w:r>
      <w:proofErr w:type="spellEnd"/>
      <w:r>
        <w:t>” attribute, for each neighbor.</w:t>
      </w:r>
      <w:r w:rsidR="00F04E69">
        <w:t xml:space="preserve"> This report is similar to “</w:t>
      </w:r>
      <w:r w:rsidR="00F04E69" w:rsidRPr="00F04E69">
        <w:t>Neighbor Health List</w:t>
      </w:r>
      <w:r w:rsidR="00F04E69">
        <w:t xml:space="preserve">” report in </w:t>
      </w:r>
      <w:proofErr w:type="spellStart"/>
      <w:r w:rsidR="00F04E69">
        <w:t>WirelessHART</w:t>
      </w:r>
      <w:proofErr w:type="spellEnd"/>
      <w:r w:rsidR="00F04E69">
        <w:t>.</w:t>
      </w:r>
      <w:r w:rsidR="00CA07D3">
        <w:t xml:space="preserve"> </w:t>
      </w:r>
    </w:p>
    <w:p w:rsidR="0082641A" w:rsidRDefault="0082641A" w:rsidP="00F04E69">
      <w:pPr>
        <w:pStyle w:val="ListParagraph"/>
        <w:ind w:left="1080"/>
      </w:pPr>
      <w:r>
        <w:t>Each node in ISA100.11a might be asked to report the following statistics about its neighbor:</w:t>
      </w:r>
    </w:p>
    <w:p w:rsidR="0082641A" w:rsidRDefault="0082641A" w:rsidP="00BC198E">
      <w:pPr>
        <w:pStyle w:val="ListParagraph"/>
        <w:ind w:left="1440"/>
      </w:pP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810"/>
        <w:gridCol w:w="1260"/>
        <w:gridCol w:w="7380"/>
      </w:tblGrid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83DAB" w:rsidP="005A539C">
            <w:pPr>
              <w:pStyle w:val="ListParagraph"/>
              <w:ind w:left="0"/>
            </w:pPr>
            <w:r>
              <w:t>O</w:t>
            </w:r>
            <w:r w:rsidR="00012C8A" w:rsidRPr="00EA1A00">
              <w:t>ctets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 w:rsidRPr="0082641A">
              <w:t>Format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 w:rsidRPr="0082641A">
              <w:t>Description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r w:rsidRPr="0082641A">
              <w:t>Signed-8</w:t>
            </w:r>
          </w:p>
        </w:tc>
        <w:tc>
          <w:tcPr>
            <w:tcW w:w="7380" w:type="dxa"/>
          </w:tcPr>
          <w:p w:rsidR="00012C8A" w:rsidRDefault="00012C8A" w:rsidP="005A539C">
            <w:pPr>
              <w:pStyle w:val="ListParagraph"/>
              <w:ind w:left="0"/>
            </w:pPr>
            <w:r w:rsidRPr="0082641A">
              <w:t>RSSI</w:t>
            </w:r>
            <w:r>
              <w:t xml:space="preserve"> (level)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r w:rsidRPr="00791928">
              <w:t>Unsigned</w:t>
            </w:r>
            <w:r>
              <w:t>-</w:t>
            </w:r>
            <w:r w:rsidRPr="00791928">
              <w:t>8</w:t>
            </w:r>
          </w:p>
        </w:tc>
        <w:tc>
          <w:tcPr>
            <w:tcW w:w="7380" w:type="dxa"/>
          </w:tcPr>
          <w:p w:rsidR="00012C8A" w:rsidRDefault="00012C8A" w:rsidP="005A539C">
            <w:pPr>
              <w:pStyle w:val="ListParagraph"/>
              <w:ind w:left="0"/>
            </w:pPr>
            <w:r w:rsidRPr="00791928">
              <w:t>RSQI (level)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1-2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>
              <w:t>ExtDLUint</w:t>
            </w:r>
            <w:proofErr w:type="spellEnd"/>
          </w:p>
        </w:tc>
        <w:tc>
          <w:tcPr>
            <w:tcW w:w="738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 w:rsidRPr="00012C8A">
              <w:t>RxDPDU</w:t>
            </w:r>
            <w:proofErr w:type="spellEnd"/>
            <w:r>
              <w:t>(count):</w:t>
            </w:r>
            <w:r w:rsidRPr="00012C8A">
              <w:t xml:space="preserve"> </w:t>
            </w:r>
            <w:r w:rsidRPr="00EA1A00">
              <w:t xml:space="preserve">Number of </w:t>
            </w:r>
            <w:r>
              <w:t xml:space="preserve">valid </w:t>
            </w:r>
            <w:r w:rsidRPr="00EA1A00">
              <w:t xml:space="preserve">Packets received from this neighbor 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1-2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>
              <w:t>ExtDLUint</w:t>
            </w:r>
            <w:proofErr w:type="spellEnd"/>
          </w:p>
        </w:tc>
        <w:tc>
          <w:tcPr>
            <w:tcW w:w="738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 w:rsidRPr="00EA1A00">
              <w:t>TxSuccessful</w:t>
            </w:r>
            <w:proofErr w:type="spellEnd"/>
            <w:r w:rsidRPr="00EA1A00">
              <w:t xml:space="preserve"> </w:t>
            </w:r>
            <w:r w:rsidRPr="00791928">
              <w:t>(count)</w:t>
            </w:r>
            <w:r>
              <w:t>:</w:t>
            </w:r>
            <w:r w:rsidRPr="00EA1A00">
              <w:t xml:space="preserve">Count of successful unicast transmissions to the neighbor 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1-2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>
              <w:t>ExtDLUint</w:t>
            </w:r>
            <w:proofErr w:type="spellEnd"/>
          </w:p>
        </w:tc>
        <w:tc>
          <w:tcPr>
            <w:tcW w:w="7380" w:type="dxa"/>
          </w:tcPr>
          <w:p w:rsidR="00012C8A" w:rsidRPr="00E510A4" w:rsidRDefault="00012C8A" w:rsidP="005A539C">
            <w:pPr>
              <w:pStyle w:val="ListParagraph"/>
              <w:ind w:left="0"/>
            </w:pPr>
            <w:proofErr w:type="spellStart"/>
            <w:r w:rsidRPr="00E510A4">
              <w:t>TxFailed</w:t>
            </w:r>
            <w:proofErr w:type="spellEnd"/>
            <w:r w:rsidRPr="00E510A4">
              <w:t xml:space="preserve"> (count): Number of unicast transmission, without  getting any ACK or NACK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1-2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>
              <w:t>ExtDLUint</w:t>
            </w:r>
            <w:proofErr w:type="spellEnd"/>
          </w:p>
        </w:tc>
        <w:tc>
          <w:tcPr>
            <w:tcW w:w="7380" w:type="dxa"/>
          </w:tcPr>
          <w:p w:rsidR="00012C8A" w:rsidRPr="00791928" w:rsidRDefault="00012C8A" w:rsidP="005A539C">
            <w:pPr>
              <w:pStyle w:val="ListParagraph"/>
              <w:ind w:left="0"/>
            </w:pPr>
            <w:proofErr w:type="spellStart"/>
            <w:r w:rsidRPr="00791928">
              <w:t>TxCCA_Backoff</w:t>
            </w:r>
            <w:proofErr w:type="spellEnd"/>
            <w:r w:rsidRPr="00791928">
              <w:t xml:space="preserve"> (count)</w:t>
            </w:r>
            <w:r>
              <w:t>: Number of unicast transmission aborted due to CCA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1-2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proofErr w:type="spellStart"/>
            <w:r>
              <w:t>ExtDLUint</w:t>
            </w:r>
            <w:proofErr w:type="spellEnd"/>
          </w:p>
        </w:tc>
        <w:tc>
          <w:tcPr>
            <w:tcW w:w="7380" w:type="dxa"/>
          </w:tcPr>
          <w:p w:rsidR="00012C8A" w:rsidRPr="00791928" w:rsidRDefault="00012C8A" w:rsidP="005A539C">
            <w:pPr>
              <w:pStyle w:val="ListParagraph"/>
              <w:ind w:left="0"/>
            </w:pPr>
            <w:proofErr w:type="spellStart"/>
            <w:r w:rsidRPr="00791928">
              <w:t>TxNACK</w:t>
            </w:r>
            <w:proofErr w:type="spellEnd"/>
            <w:r w:rsidRPr="00791928">
              <w:t xml:space="preserve"> (count)</w:t>
            </w:r>
            <w:r>
              <w:t>: Number of NACKs received</w:t>
            </w:r>
          </w:p>
        </w:tc>
      </w:tr>
      <w:tr w:rsidR="00012C8A" w:rsidTr="00E510A4">
        <w:tc>
          <w:tcPr>
            <w:tcW w:w="810" w:type="dxa"/>
            <w:shd w:val="clear" w:color="auto" w:fill="BFBFBF" w:themeFill="background1" w:themeFillShade="BF"/>
          </w:tcPr>
          <w:p w:rsidR="00012C8A" w:rsidRDefault="00012C8A" w:rsidP="005A539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260" w:type="dxa"/>
          </w:tcPr>
          <w:p w:rsidR="00012C8A" w:rsidRDefault="00012C8A" w:rsidP="005A539C">
            <w:pPr>
              <w:pStyle w:val="ListParagraph"/>
              <w:ind w:left="0"/>
            </w:pPr>
            <w:r>
              <w:t>S</w:t>
            </w:r>
            <w:r w:rsidRPr="00EA1A00">
              <w:t>igned-16</w:t>
            </w:r>
          </w:p>
        </w:tc>
        <w:tc>
          <w:tcPr>
            <w:tcW w:w="7380" w:type="dxa"/>
          </w:tcPr>
          <w:p w:rsidR="00012C8A" w:rsidRPr="00791928" w:rsidRDefault="00012C8A" w:rsidP="005A539C">
            <w:pPr>
              <w:pStyle w:val="ListParagraph"/>
              <w:ind w:left="0"/>
            </w:pPr>
            <w:proofErr w:type="spellStart"/>
            <w:r w:rsidRPr="00791928">
              <w:t>ClockSigma</w:t>
            </w:r>
            <w:proofErr w:type="spellEnd"/>
            <w:r w:rsidRPr="00791928">
              <w:t xml:space="preserve"> (level)</w:t>
            </w:r>
            <w:r>
              <w:t xml:space="preserve">: </w:t>
            </w:r>
            <w:r w:rsidRPr="00012C8A">
              <w:t>A rough estimate of standard deviation of clock corrections</w:t>
            </w:r>
          </w:p>
        </w:tc>
      </w:tr>
    </w:tbl>
    <w:p w:rsidR="00012C8A" w:rsidRDefault="00012C8A" w:rsidP="00791928">
      <w:pPr>
        <w:ind w:left="720"/>
      </w:pPr>
    </w:p>
    <w:p w:rsidR="00700FEF" w:rsidRPr="00F04E69" w:rsidRDefault="00700FEF" w:rsidP="00F04E69">
      <w:pPr>
        <w:pStyle w:val="ListParagraph"/>
        <w:numPr>
          <w:ilvl w:val="1"/>
          <w:numId w:val="5"/>
        </w:numPr>
        <w:rPr>
          <w:b/>
          <w:bCs/>
        </w:rPr>
      </w:pPr>
      <w:r w:rsidRPr="00F04E69">
        <w:rPr>
          <w:b/>
          <w:bCs/>
        </w:rPr>
        <w:t>Per-</w:t>
      </w:r>
      <w:r w:rsidR="00F04E69">
        <w:rPr>
          <w:b/>
          <w:bCs/>
        </w:rPr>
        <w:t>channel report</w:t>
      </w:r>
    </w:p>
    <w:p w:rsidR="0082641A" w:rsidRDefault="00791928" w:rsidP="00F04E69">
      <w:pPr>
        <w:ind w:left="1080"/>
        <w:jc w:val="both"/>
      </w:pPr>
      <w:r>
        <w:t xml:space="preserve">In addition, </w:t>
      </w:r>
      <w:r w:rsidR="004A266A">
        <w:t>i</w:t>
      </w:r>
      <w:r>
        <w:t xml:space="preserve">n ISA100.11a, several performance metrics are reported based on channel for all neighbors to the System Manager. </w:t>
      </w:r>
      <w:r w:rsidR="00700FEF" w:rsidRPr="00700FEF">
        <w:t>These statistics are accumulated in the “</w:t>
      </w:r>
      <w:proofErr w:type="spellStart"/>
      <w:r w:rsidR="00700FEF" w:rsidRPr="00700FEF">
        <w:t>dlmo.ChannelDiag</w:t>
      </w:r>
      <w:proofErr w:type="spellEnd"/>
      <w:r w:rsidR="00700FEF" w:rsidRPr="00700FEF">
        <w:t>” att</w:t>
      </w:r>
      <w:r w:rsidR="004A266A">
        <w:t>ribute</w:t>
      </w:r>
      <w:r w:rsidR="00700FEF" w:rsidRPr="00700FEF">
        <w:t>.</w:t>
      </w:r>
      <w:r w:rsidR="00F04E69">
        <w:t xml:space="preserve"> This report is similar to “</w:t>
      </w:r>
      <w:r w:rsidR="00F04E69" w:rsidRPr="00F04E69">
        <w:t>Device Health</w:t>
      </w:r>
      <w:r w:rsidR="00F04E69">
        <w:t xml:space="preserve">” report in </w:t>
      </w:r>
      <w:proofErr w:type="spellStart"/>
      <w:r w:rsidR="00F04E69">
        <w:t>WirelessHART</w:t>
      </w:r>
      <w:proofErr w:type="spellEnd"/>
      <w:r w:rsidR="00F04E69">
        <w:t>.</w:t>
      </w: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810"/>
        <w:gridCol w:w="1440"/>
        <w:gridCol w:w="7200"/>
      </w:tblGrid>
      <w:tr w:rsidR="00700FEF" w:rsidTr="00700FEF">
        <w:tc>
          <w:tcPr>
            <w:tcW w:w="810" w:type="dxa"/>
            <w:shd w:val="clear" w:color="auto" w:fill="BFBFBF" w:themeFill="background1" w:themeFillShade="BF"/>
          </w:tcPr>
          <w:p w:rsidR="00700FEF" w:rsidRDefault="004A266A" w:rsidP="005A539C">
            <w:pPr>
              <w:pStyle w:val="ListParagraph"/>
              <w:ind w:left="0"/>
            </w:pPr>
            <w:r w:rsidRPr="009A2D13">
              <w:t>Byte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00FEF" w:rsidRDefault="00700FEF" w:rsidP="005A539C">
            <w:pPr>
              <w:pStyle w:val="ListParagraph"/>
              <w:ind w:left="0"/>
            </w:pPr>
            <w:r w:rsidRPr="0082641A">
              <w:t>Format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:rsidR="00700FEF" w:rsidRDefault="00700FEF" w:rsidP="005A539C">
            <w:pPr>
              <w:pStyle w:val="ListParagraph"/>
              <w:ind w:left="0"/>
            </w:pPr>
            <w:r w:rsidRPr="0082641A">
              <w:t>Description</w:t>
            </w:r>
          </w:p>
        </w:tc>
      </w:tr>
      <w:tr w:rsidR="00700FEF" w:rsidTr="00700FEF">
        <w:tc>
          <w:tcPr>
            <w:tcW w:w="810" w:type="dxa"/>
            <w:shd w:val="clear" w:color="auto" w:fill="BFBFBF" w:themeFill="background1" w:themeFillShade="BF"/>
          </w:tcPr>
          <w:p w:rsidR="00700FEF" w:rsidRDefault="009C0EEB" w:rsidP="005A539C">
            <w:pPr>
              <w:pStyle w:val="ListParagraph"/>
              <w:ind w:left="0"/>
            </w:pPr>
            <w:r>
              <w:t>0-</w:t>
            </w:r>
            <w:r w:rsidR="00700FEF">
              <w:t>2</w:t>
            </w:r>
          </w:p>
        </w:tc>
        <w:tc>
          <w:tcPr>
            <w:tcW w:w="1440" w:type="dxa"/>
          </w:tcPr>
          <w:p w:rsidR="00700FEF" w:rsidRDefault="00700FEF" w:rsidP="005A539C">
            <w:pPr>
              <w:pStyle w:val="ListParagraph"/>
              <w:ind w:left="0"/>
            </w:pPr>
            <w:r w:rsidRPr="00700FEF">
              <w:t>Unsigned-16</w:t>
            </w:r>
          </w:p>
        </w:tc>
        <w:tc>
          <w:tcPr>
            <w:tcW w:w="7200" w:type="dxa"/>
          </w:tcPr>
          <w:p w:rsidR="00700FEF" w:rsidRDefault="00700FEF" w:rsidP="005A539C">
            <w:pPr>
              <w:pStyle w:val="ListParagraph"/>
              <w:ind w:left="0"/>
            </w:pPr>
            <w:r w:rsidRPr="00700FEF">
              <w:t>Count (Number of attempted unicast transmissions for all channels)</w:t>
            </w:r>
          </w:p>
        </w:tc>
      </w:tr>
      <w:tr w:rsidR="00700FEF" w:rsidTr="00700FEF">
        <w:tc>
          <w:tcPr>
            <w:tcW w:w="810" w:type="dxa"/>
            <w:shd w:val="clear" w:color="auto" w:fill="BFBFBF" w:themeFill="background1" w:themeFillShade="BF"/>
          </w:tcPr>
          <w:p w:rsidR="00700FEF" w:rsidRDefault="004A266A" w:rsidP="005A539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440" w:type="dxa"/>
          </w:tcPr>
          <w:p w:rsidR="00700FEF" w:rsidRDefault="004A266A" w:rsidP="005A539C">
            <w:pPr>
              <w:pStyle w:val="ListParagraph"/>
              <w:ind w:left="0"/>
            </w:pPr>
            <w:r w:rsidRPr="004A266A">
              <w:t>Integer</w:t>
            </w:r>
            <w:r>
              <w:t>-</w:t>
            </w:r>
            <w:r w:rsidRPr="004A266A">
              <w:t>8</w:t>
            </w:r>
          </w:p>
        </w:tc>
        <w:tc>
          <w:tcPr>
            <w:tcW w:w="7200" w:type="dxa"/>
          </w:tcPr>
          <w:p w:rsidR="00700FEF" w:rsidRDefault="00BF4964" w:rsidP="005A539C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NoACK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700FEF" w:rsidRPr="00700FEF">
              <w:t xml:space="preserve"> (Percentage of time transmissions on channel 0 did not receive an ACK)</w:t>
            </w:r>
          </w:p>
        </w:tc>
      </w:tr>
      <w:tr w:rsidR="004A266A" w:rsidTr="00700FEF">
        <w:tc>
          <w:tcPr>
            <w:tcW w:w="810" w:type="dxa"/>
            <w:shd w:val="clear" w:color="auto" w:fill="BFBFBF" w:themeFill="background1" w:themeFillShade="BF"/>
          </w:tcPr>
          <w:p w:rsidR="004A266A" w:rsidRDefault="004A266A" w:rsidP="005A539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440" w:type="dxa"/>
          </w:tcPr>
          <w:p w:rsidR="004A266A" w:rsidRDefault="004A266A" w:rsidP="005A539C">
            <w:pPr>
              <w:pStyle w:val="ListParagraph"/>
              <w:ind w:left="0"/>
            </w:pPr>
            <w:r w:rsidRPr="004A266A">
              <w:t>Integer</w:t>
            </w:r>
            <w:r>
              <w:t>-</w:t>
            </w:r>
            <w:r w:rsidRPr="004A266A">
              <w:t>8</w:t>
            </w:r>
          </w:p>
        </w:tc>
        <w:tc>
          <w:tcPr>
            <w:tcW w:w="7200" w:type="dxa"/>
          </w:tcPr>
          <w:p w:rsidR="004A266A" w:rsidRDefault="00BF4964" w:rsidP="004A266A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CCABackoff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4A266A" w:rsidRPr="004A266A">
              <w:t xml:space="preserve"> (Percentage of time transmissions on channel 0 aborted due to CCA)</w:t>
            </w:r>
          </w:p>
        </w:tc>
      </w:tr>
      <w:tr w:rsidR="004A266A" w:rsidTr="00700FEF">
        <w:tc>
          <w:tcPr>
            <w:tcW w:w="810" w:type="dxa"/>
            <w:shd w:val="clear" w:color="auto" w:fill="BFBFBF" w:themeFill="background1" w:themeFillShade="BF"/>
          </w:tcPr>
          <w:p w:rsidR="004A266A" w:rsidRDefault="004A266A" w:rsidP="005A539C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440" w:type="dxa"/>
          </w:tcPr>
          <w:p w:rsidR="004A266A" w:rsidRDefault="004A266A" w:rsidP="005A539C">
            <w:pPr>
              <w:pStyle w:val="ListParagraph"/>
              <w:ind w:left="0"/>
            </w:pPr>
          </w:p>
        </w:tc>
        <w:tc>
          <w:tcPr>
            <w:tcW w:w="7200" w:type="dxa"/>
          </w:tcPr>
          <w:p w:rsidR="004A266A" w:rsidRDefault="004A266A" w:rsidP="005A539C">
            <w:pPr>
              <w:pStyle w:val="ListParagraph"/>
              <w:ind w:left="0"/>
            </w:pPr>
          </w:p>
        </w:tc>
      </w:tr>
      <w:tr w:rsidR="004A266A" w:rsidTr="00700FEF">
        <w:tc>
          <w:tcPr>
            <w:tcW w:w="810" w:type="dxa"/>
            <w:shd w:val="clear" w:color="auto" w:fill="BFBFBF" w:themeFill="background1" w:themeFillShade="BF"/>
          </w:tcPr>
          <w:p w:rsidR="004A266A" w:rsidRDefault="004A266A" w:rsidP="005A539C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1440" w:type="dxa"/>
          </w:tcPr>
          <w:p w:rsidR="004A266A" w:rsidRDefault="004A266A" w:rsidP="005A539C">
            <w:pPr>
              <w:pStyle w:val="ListParagraph"/>
              <w:ind w:left="0"/>
            </w:pPr>
            <w:r w:rsidRPr="004A266A">
              <w:t>Integer</w:t>
            </w:r>
            <w:r>
              <w:t>-</w:t>
            </w:r>
            <w:r w:rsidRPr="004A266A">
              <w:t>8</w:t>
            </w:r>
          </w:p>
        </w:tc>
        <w:tc>
          <w:tcPr>
            <w:tcW w:w="7200" w:type="dxa"/>
          </w:tcPr>
          <w:p w:rsidR="004A266A" w:rsidRDefault="00BF4964" w:rsidP="004A266A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NoACK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oMath>
            <w:r w:rsidR="004A266A" w:rsidRPr="00700FEF">
              <w:t xml:space="preserve"> (Percentage of time transmissions on channel </w:t>
            </w:r>
            <w:r w:rsidR="004A266A">
              <w:t>15</w:t>
            </w:r>
            <w:r w:rsidR="004A266A" w:rsidRPr="00700FEF">
              <w:t xml:space="preserve"> did not receive an ACK)</w:t>
            </w:r>
          </w:p>
        </w:tc>
      </w:tr>
      <w:tr w:rsidR="004A266A" w:rsidTr="00700FEF">
        <w:tc>
          <w:tcPr>
            <w:tcW w:w="810" w:type="dxa"/>
            <w:shd w:val="clear" w:color="auto" w:fill="BFBFBF" w:themeFill="background1" w:themeFillShade="BF"/>
          </w:tcPr>
          <w:p w:rsidR="004A266A" w:rsidRDefault="004A266A" w:rsidP="005A539C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1440" w:type="dxa"/>
          </w:tcPr>
          <w:p w:rsidR="004A266A" w:rsidRDefault="004A266A" w:rsidP="005A539C">
            <w:pPr>
              <w:pStyle w:val="ListParagraph"/>
              <w:ind w:left="0"/>
            </w:pPr>
            <w:r w:rsidRPr="004A266A">
              <w:t>Integer</w:t>
            </w:r>
            <w:r>
              <w:t>-</w:t>
            </w:r>
            <w:r w:rsidRPr="004A266A">
              <w:t>8</w:t>
            </w:r>
          </w:p>
        </w:tc>
        <w:tc>
          <w:tcPr>
            <w:tcW w:w="7200" w:type="dxa"/>
          </w:tcPr>
          <w:p w:rsidR="004A266A" w:rsidRPr="00791928" w:rsidRDefault="00BF4964" w:rsidP="004A266A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CCABackoff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oMath>
            <w:r w:rsidR="004A266A" w:rsidRPr="004A266A">
              <w:t xml:space="preserve"> (Percentage of time transmissions on channel </w:t>
            </w:r>
            <w:r w:rsidR="004A266A">
              <w:t>15</w:t>
            </w:r>
            <w:r w:rsidR="004A266A" w:rsidRPr="004A266A">
              <w:t xml:space="preserve"> aborted due to CCA)</w:t>
            </w:r>
          </w:p>
        </w:tc>
      </w:tr>
    </w:tbl>
    <w:p w:rsidR="00700FEF" w:rsidRDefault="00700FEF" w:rsidP="00700FEF">
      <w:pPr>
        <w:ind w:left="720"/>
      </w:pPr>
    </w:p>
    <w:p w:rsidR="00083DAB" w:rsidRDefault="00083DAB" w:rsidP="00F04E69">
      <w:pPr>
        <w:pStyle w:val="ListParagraph"/>
        <w:numPr>
          <w:ilvl w:val="0"/>
          <w:numId w:val="5"/>
        </w:numPr>
      </w:pPr>
      <w:proofErr w:type="spellStart"/>
      <w:r w:rsidRPr="00083DAB">
        <w:lastRenderedPageBreak/>
        <w:t>NeighborDiscovery</w:t>
      </w:r>
      <w:proofErr w:type="spellEnd"/>
      <w:r w:rsidRPr="00083DAB">
        <w:t xml:space="preserve"> alert</w:t>
      </w:r>
    </w:p>
    <w:p w:rsidR="00700FEF" w:rsidRDefault="00BC198E" w:rsidP="00BF4964">
      <w:pPr>
        <w:ind w:left="360"/>
      </w:pPr>
      <w:bookmarkStart w:id="0" w:name="_GoBack"/>
      <w:r>
        <w:t xml:space="preserve">In ISA100.11a, each node sends a </w:t>
      </w:r>
      <w:r w:rsidR="00F04E69">
        <w:t xml:space="preserve">report, including a </w:t>
      </w:r>
      <w:r>
        <w:t>list of candidate</w:t>
      </w:r>
      <w:r w:rsidR="00083DAB">
        <w:t xml:space="preserve"> (overheard)</w:t>
      </w:r>
      <w:r>
        <w:t xml:space="preserve"> neighbor</w:t>
      </w:r>
      <w:r w:rsidR="009C0EEB">
        <w:t>s</w:t>
      </w:r>
      <w:r w:rsidR="00F04E69">
        <w:t>,</w:t>
      </w:r>
      <w:r>
        <w:t xml:space="preserve"> to the System Manager to make a potential new routing decisions. The “</w:t>
      </w:r>
      <w:proofErr w:type="spellStart"/>
      <w:r w:rsidR="00700FEF" w:rsidRPr="00700FEF">
        <w:t>dlmo.Candidates</w:t>
      </w:r>
      <w:proofErr w:type="spellEnd"/>
      <w:r>
        <w:t>”</w:t>
      </w:r>
      <w:r w:rsidR="00083DAB">
        <w:t xml:space="preserve"> attributed is used to store those information in each node in the L2. This report is similar to the “</w:t>
      </w:r>
      <w:r w:rsidR="00083DAB" w:rsidRPr="00083DAB">
        <w:t>Neighbor Signal Levels</w:t>
      </w:r>
      <w:r w:rsidR="00083DAB">
        <w:t>”</w:t>
      </w:r>
      <w:r w:rsidR="009C0EEB">
        <w:t xml:space="preserve"> report</w:t>
      </w:r>
      <w:r w:rsidR="00083DAB">
        <w:t xml:space="preserve"> in </w:t>
      </w:r>
      <w:proofErr w:type="spellStart"/>
      <w:r w:rsidR="00083DAB">
        <w:t>WirelessHART</w:t>
      </w:r>
      <w:proofErr w:type="spellEnd"/>
      <w:r w:rsidR="00083DAB">
        <w:t>.</w:t>
      </w:r>
      <w:bookmarkEnd w:id="0"/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810"/>
        <w:gridCol w:w="1440"/>
        <w:gridCol w:w="7200"/>
      </w:tblGrid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O</w:t>
            </w:r>
            <w:r w:rsidRPr="00083DAB">
              <w:t>ctets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 w:rsidRPr="0082641A">
              <w:t>Format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 w:rsidRPr="0082641A">
              <w:t>Description</w:t>
            </w: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r w:rsidRPr="00083DAB">
              <w:t>Unsigned-8</w:t>
            </w:r>
          </w:p>
        </w:tc>
        <w:tc>
          <w:tcPr>
            <w:tcW w:w="7200" w:type="dxa"/>
          </w:tcPr>
          <w:p w:rsidR="00083DAB" w:rsidRDefault="00083DAB" w:rsidP="005A539C">
            <w:pPr>
              <w:pStyle w:val="ListParagraph"/>
              <w:ind w:left="0"/>
            </w:pPr>
            <w:r w:rsidRPr="00083DAB">
              <w:t>N (count of discovered neighbors)</w:t>
            </w: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0-2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proofErr w:type="spellStart"/>
            <w:r w:rsidRPr="00083DAB">
              <w:t>ExtDlUint</w:t>
            </w:r>
            <w:proofErr w:type="spellEnd"/>
          </w:p>
        </w:tc>
        <w:tc>
          <w:tcPr>
            <w:tcW w:w="7200" w:type="dxa"/>
          </w:tcPr>
          <w:p w:rsidR="00083DAB" w:rsidRDefault="00BF4964" w:rsidP="00083DAB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Neighbor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083DAB" w:rsidRPr="00700FEF">
              <w:t xml:space="preserve"> </w:t>
            </w:r>
            <w:r w:rsidR="00083DAB">
              <w:t>address</w:t>
            </w: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r w:rsidRPr="0082641A">
              <w:t>Signed-8</w:t>
            </w:r>
          </w:p>
        </w:tc>
        <w:tc>
          <w:tcPr>
            <w:tcW w:w="7200" w:type="dxa"/>
          </w:tcPr>
          <w:p w:rsidR="00083DAB" w:rsidRDefault="00BF4964" w:rsidP="00083DAB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RSSI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083DAB">
              <w:t xml:space="preserve"> </w:t>
            </w: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r w:rsidRPr="00083DAB">
              <w:t>Unsigned-8</w:t>
            </w:r>
          </w:p>
        </w:tc>
        <w:tc>
          <w:tcPr>
            <w:tcW w:w="7200" w:type="dxa"/>
          </w:tcPr>
          <w:p w:rsidR="00083DAB" w:rsidRPr="00083DAB" w:rsidRDefault="00BF4964" w:rsidP="005A539C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RSQI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</w:p>
        </w:tc>
        <w:tc>
          <w:tcPr>
            <w:tcW w:w="7200" w:type="dxa"/>
          </w:tcPr>
          <w:p w:rsidR="00083DAB" w:rsidRDefault="00083DAB" w:rsidP="005A539C">
            <w:pPr>
              <w:pStyle w:val="ListParagraph"/>
              <w:ind w:left="0"/>
            </w:pP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0-2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proofErr w:type="spellStart"/>
            <w:r w:rsidRPr="00083DAB">
              <w:t>ExtDlUint</w:t>
            </w:r>
            <w:proofErr w:type="spellEnd"/>
          </w:p>
        </w:tc>
        <w:tc>
          <w:tcPr>
            <w:tcW w:w="7200" w:type="dxa"/>
          </w:tcPr>
          <w:p w:rsidR="00083DAB" w:rsidRPr="00791928" w:rsidRDefault="00BF4964" w:rsidP="005A539C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Neighbor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083DAB" w:rsidRPr="00700FEF">
              <w:t xml:space="preserve"> </w:t>
            </w:r>
            <w:r w:rsidR="00083DAB">
              <w:t>address</w:t>
            </w: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r w:rsidRPr="0082641A">
              <w:t>Signed-8</w:t>
            </w:r>
          </w:p>
        </w:tc>
        <w:tc>
          <w:tcPr>
            <w:tcW w:w="7200" w:type="dxa"/>
          </w:tcPr>
          <w:p w:rsidR="00083DAB" w:rsidRDefault="00BF4964" w:rsidP="005A539C">
            <w:pPr>
              <w:pStyle w:val="ListParagraph"/>
              <w:ind w:left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RSSI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083DAB">
              <w:t xml:space="preserve"> </w:t>
            </w:r>
          </w:p>
        </w:tc>
      </w:tr>
      <w:tr w:rsidR="00083DAB" w:rsidTr="005A539C">
        <w:tc>
          <w:tcPr>
            <w:tcW w:w="810" w:type="dxa"/>
            <w:shd w:val="clear" w:color="auto" w:fill="BFBFBF" w:themeFill="background1" w:themeFillShade="BF"/>
          </w:tcPr>
          <w:p w:rsidR="00083DAB" w:rsidRDefault="00083DAB" w:rsidP="005A539C">
            <w:pPr>
              <w:pStyle w:val="ListParagraph"/>
              <w:ind w:left="0"/>
            </w:pPr>
            <w:r>
              <w:t>0-1</w:t>
            </w:r>
          </w:p>
        </w:tc>
        <w:tc>
          <w:tcPr>
            <w:tcW w:w="1440" w:type="dxa"/>
          </w:tcPr>
          <w:p w:rsidR="00083DAB" w:rsidRDefault="00083DAB" w:rsidP="005A539C">
            <w:pPr>
              <w:pStyle w:val="ListParagraph"/>
              <w:ind w:left="0"/>
            </w:pPr>
            <w:r w:rsidRPr="00083DAB">
              <w:t>Unsigned-8</w:t>
            </w:r>
          </w:p>
        </w:tc>
        <w:tc>
          <w:tcPr>
            <w:tcW w:w="7200" w:type="dxa"/>
          </w:tcPr>
          <w:p w:rsidR="00083DAB" w:rsidRPr="00083DAB" w:rsidRDefault="00BF4964" w:rsidP="005A539C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RSQI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083DAB" w:rsidRPr="00902089" w:rsidRDefault="00083DAB" w:rsidP="00BC198E"/>
    <w:p w:rsidR="00902089" w:rsidRDefault="00902089" w:rsidP="00826848">
      <w:pPr>
        <w:pStyle w:val="ListParagraph"/>
        <w:rPr>
          <w:b/>
          <w:bCs/>
        </w:rPr>
      </w:pPr>
    </w:p>
    <w:p w:rsidR="00826848" w:rsidRPr="00E510A4" w:rsidRDefault="00826848" w:rsidP="00E510A4">
      <w:pPr>
        <w:rPr>
          <w:b/>
          <w:bCs/>
        </w:rPr>
      </w:pPr>
      <w:r w:rsidRPr="00E510A4">
        <w:rPr>
          <w:b/>
          <w:bCs/>
        </w:rPr>
        <w:t>References</w:t>
      </w:r>
    </w:p>
    <w:p w:rsidR="00AD14F1" w:rsidRDefault="00826848" w:rsidP="009C0EEB">
      <w:pPr>
        <w:pStyle w:val="ListParagraph"/>
        <w:numPr>
          <w:ilvl w:val="0"/>
          <w:numId w:val="2"/>
        </w:numPr>
      </w:pPr>
      <w:r>
        <w:t xml:space="preserve">IEC 62591: Industrial Communication Networks - Wireless Communication Network and Communication Profiles - </w:t>
      </w:r>
      <w:proofErr w:type="spellStart"/>
      <w:r>
        <w:t>WirelessHART</w:t>
      </w:r>
      <w:proofErr w:type="spellEnd"/>
      <w:r w:rsidR="009C0EEB">
        <w:t>.</w:t>
      </w:r>
    </w:p>
    <w:p w:rsidR="00E67B14" w:rsidRDefault="00E67B14" w:rsidP="00E67B14">
      <w:pPr>
        <w:pStyle w:val="ListParagraph"/>
        <w:ind w:left="1080"/>
      </w:pPr>
    </w:p>
    <w:p w:rsidR="00826848" w:rsidRDefault="00902089" w:rsidP="00902089">
      <w:pPr>
        <w:pStyle w:val="ListParagraph"/>
        <w:numPr>
          <w:ilvl w:val="0"/>
          <w:numId w:val="2"/>
        </w:numPr>
      </w:pPr>
      <w:r>
        <w:t xml:space="preserve">IEC 62734: </w:t>
      </w:r>
      <w:r w:rsidRPr="00902089">
        <w:t>Industrial communication networks - Fieldbus specifications - Wireless systems for industrial automation: process control and related applications</w:t>
      </w:r>
      <w:r w:rsidR="00E510A4">
        <w:t xml:space="preserve"> </w:t>
      </w:r>
      <w:r>
        <w:t>-</w:t>
      </w:r>
      <w:r w:rsidR="00E510A4">
        <w:t xml:space="preserve"> </w:t>
      </w:r>
      <w:r>
        <w:t>ISA100.11a</w:t>
      </w:r>
      <w:r w:rsidR="00826848">
        <w:t>.</w:t>
      </w:r>
    </w:p>
    <w:sectPr w:rsidR="00826848" w:rsidSect="0008235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ED5"/>
    <w:multiLevelType w:val="hybridMultilevel"/>
    <w:tmpl w:val="F68A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93C0C"/>
    <w:multiLevelType w:val="hybridMultilevel"/>
    <w:tmpl w:val="C8141A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F1309"/>
    <w:multiLevelType w:val="hybridMultilevel"/>
    <w:tmpl w:val="349A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57A2"/>
    <w:multiLevelType w:val="hybridMultilevel"/>
    <w:tmpl w:val="A5F8ADB8"/>
    <w:lvl w:ilvl="0" w:tplc="0520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E536A"/>
    <w:multiLevelType w:val="hybridMultilevel"/>
    <w:tmpl w:val="CD14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F3"/>
    <w:rsid w:val="00012C8A"/>
    <w:rsid w:val="0008235E"/>
    <w:rsid w:val="00083DAB"/>
    <w:rsid w:val="002646F0"/>
    <w:rsid w:val="003139F3"/>
    <w:rsid w:val="004A266A"/>
    <w:rsid w:val="005627FF"/>
    <w:rsid w:val="00664560"/>
    <w:rsid w:val="00700FEF"/>
    <w:rsid w:val="00704C77"/>
    <w:rsid w:val="00791928"/>
    <w:rsid w:val="0082641A"/>
    <w:rsid w:val="00826848"/>
    <w:rsid w:val="00902089"/>
    <w:rsid w:val="009A2D13"/>
    <w:rsid w:val="009C0EEB"/>
    <w:rsid w:val="00AD14F1"/>
    <w:rsid w:val="00BC198E"/>
    <w:rsid w:val="00BF4964"/>
    <w:rsid w:val="00C927F4"/>
    <w:rsid w:val="00CA07D3"/>
    <w:rsid w:val="00E510A4"/>
    <w:rsid w:val="00E67B14"/>
    <w:rsid w:val="00EA1A00"/>
    <w:rsid w:val="00F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F4"/>
  </w:style>
  <w:style w:type="paragraph" w:styleId="Heading1">
    <w:name w:val="heading 1"/>
    <w:basedOn w:val="Normal"/>
    <w:next w:val="Normal"/>
    <w:link w:val="Heading1Char"/>
    <w:uiPriority w:val="9"/>
    <w:qFormat/>
    <w:rsid w:val="00700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F3"/>
    <w:pPr>
      <w:ind w:left="720"/>
      <w:contextualSpacing/>
    </w:pPr>
  </w:style>
  <w:style w:type="table" w:styleId="TableGrid">
    <w:name w:val="Table Grid"/>
    <w:basedOn w:val="TableNormal"/>
    <w:uiPriority w:val="59"/>
    <w:rsid w:val="0031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00F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F4"/>
  </w:style>
  <w:style w:type="paragraph" w:styleId="Heading1">
    <w:name w:val="heading 1"/>
    <w:basedOn w:val="Normal"/>
    <w:next w:val="Normal"/>
    <w:link w:val="Heading1Char"/>
    <w:uiPriority w:val="9"/>
    <w:qFormat/>
    <w:rsid w:val="00700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F3"/>
    <w:pPr>
      <w:ind w:left="720"/>
      <w:contextualSpacing/>
    </w:pPr>
  </w:style>
  <w:style w:type="table" w:styleId="TableGrid">
    <w:name w:val="Table Grid"/>
    <w:basedOn w:val="TableNormal"/>
    <w:uiPriority w:val="59"/>
    <w:rsid w:val="0031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00F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E2EB-0F25-4BDB-B9EF-1A98C21D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Twente</dc:creator>
  <cp:lastModifiedBy>University of Twente</cp:lastModifiedBy>
  <cp:revision>7</cp:revision>
  <dcterms:created xsi:type="dcterms:W3CDTF">2013-09-10T20:57:00Z</dcterms:created>
  <dcterms:modified xsi:type="dcterms:W3CDTF">2013-09-11T14:11:00Z</dcterms:modified>
</cp:coreProperties>
</file>