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B9FAA" w14:textId="2A95034C" w:rsidR="00B34558" w:rsidRDefault="00B34558" w:rsidP="00557B7E">
      <w:pPr>
        <w:pStyle w:val="Heading1"/>
      </w:pPr>
      <w:bookmarkStart w:id="0" w:name="_GoBack"/>
      <w:bookmarkEnd w:id="0"/>
      <w:r w:rsidRPr="00277B45">
        <w:t>Proposal for a</w:t>
      </w:r>
      <w:r>
        <w:t xml:space="preserve"> Tamper-Proof Root Zone Update Process</w:t>
      </w:r>
    </w:p>
    <w:p w14:paraId="68F90CA1" w14:textId="77777777" w:rsidR="00B34558" w:rsidRPr="00B34558" w:rsidRDefault="00B34558" w:rsidP="00B34558">
      <w:pPr>
        <w:widowControl w:val="0"/>
        <w:autoSpaceDE w:val="0"/>
        <w:autoSpaceDN w:val="0"/>
        <w:adjustRightInd w:val="0"/>
        <w:spacing w:after="240"/>
        <w:jc w:val="center"/>
        <w:rPr>
          <w:rFonts w:ascii="Cambria" w:hAnsi="Cambria" w:cs="Cambria"/>
          <w:bCs/>
          <w:sz w:val="32"/>
          <w:szCs w:val="32"/>
        </w:rPr>
      </w:pPr>
      <w:r w:rsidRPr="00B34558">
        <w:rPr>
          <w:rFonts w:ascii="Cambria" w:hAnsi="Cambria" w:cs="Cambria"/>
          <w:bCs/>
          <w:sz w:val="32"/>
          <w:szCs w:val="32"/>
        </w:rPr>
        <w:t>Steve Crocker</w:t>
      </w:r>
    </w:p>
    <w:p w14:paraId="35666E75" w14:textId="7C2AF106" w:rsidR="00B34558" w:rsidRPr="00B34558" w:rsidRDefault="00D70710" w:rsidP="00B34558">
      <w:pPr>
        <w:widowControl w:val="0"/>
        <w:autoSpaceDE w:val="0"/>
        <w:autoSpaceDN w:val="0"/>
        <w:adjustRightInd w:val="0"/>
        <w:spacing w:after="240"/>
        <w:jc w:val="center"/>
        <w:rPr>
          <w:rFonts w:ascii="Cambria" w:hAnsi="Cambria" w:cs="Cambria"/>
          <w:bCs/>
          <w:sz w:val="32"/>
          <w:szCs w:val="32"/>
        </w:rPr>
      </w:pPr>
      <w:r>
        <w:rPr>
          <w:rFonts w:ascii="Cambria" w:hAnsi="Cambria" w:cs="Cambria"/>
          <w:bCs/>
          <w:sz w:val="32"/>
          <w:szCs w:val="32"/>
        </w:rPr>
        <w:t>16</w:t>
      </w:r>
      <w:r w:rsidR="00A22C5B">
        <w:rPr>
          <w:rFonts w:ascii="Cambria" w:hAnsi="Cambria" w:cs="Cambria"/>
          <w:bCs/>
          <w:sz w:val="32"/>
          <w:szCs w:val="32"/>
        </w:rPr>
        <w:t xml:space="preserve"> October 2017</w:t>
      </w:r>
    </w:p>
    <w:p w14:paraId="122789A0" w14:textId="77777777" w:rsidR="00B34558" w:rsidRDefault="00B34558" w:rsidP="00557B7E">
      <w:pPr>
        <w:pStyle w:val="Heading2"/>
      </w:pPr>
      <w:r>
        <w:t>Introduction</w:t>
      </w:r>
    </w:p>
    <w:p w14:paraId="11D76C89" w14:textId="2D10AA39" w:rsidR="00B34558" w:rsidRPr="00B34558" w:rsidRDefault="00B34558" w:rsidP="00B34558">
      <w:pPr>
        <w:widowControl w:val="0"/>
        <w:autoSpaceDE w:val="0"/>
        <w:autoSpaceDN w:val="0"/>
        <w:adjustRightInd w:val="0"/>
        <w:spacing w:after="240"/>
        <w:rPr>
          <w:rFonts w:ascii="Cambria" w:hAnsi="Cambria" w:cs="Cambria"/>
          <w:bCs/>
          <w:sz w:val="32"/>
          <w:szCs w:val="32"/>
        </w:rPr>
      </w:pPr>
      <w:r w:rsidRPr="00B34558">
        <w:rPr>
          <w:rFonts w:ascii="Cambria" w:hAnsi="Cambria" w:cs="Cambria"/>
          <w:bCs/>
          <w:sz w:val="32"/>
          <w:szCs w:val="32"/>
        </w:rPr>
        <w:t xml:space="preserve">This is a proposal for a modification to the architecture and operation of the root zone update process to address what is fundamentally a political issue, not a technical issue, </w:t>
      </w:r>
      <w:r w:rsidR="00D70710">
        <w:rPr>
          <w:rFonts w:ascii="Cambria" w:hAnsi="Cambria" w:cs="Cambria"/>
          <w:bCs/>
          <w:sz w:val="32"/>
          <w:szCs w:val="32"/>
        </w:rPr>
        <w:t xml:space="preserve">viz </w:t>
      </w:r>
      <w:r w:rsidRPr="00B34558">
        <w:rPr>
          <w:rFonts w:ascii="Cambria" w:hAnsi="Cambria" w:cs="Cambria"/>
          <w:bCs/>
          <w:sz w:val="32"/>
          <w:szCs w:val="32"/>
        </w:rPr>
        <w:t xml:space="preserve">providing credible assurance to </w:t>
      </w:r>
      <w:r w:rsidR="001728B3">
        <w:rPr>
          <w:rFonts w:ascii="Cambria" w:hAnsi="Cambria" w:cs="Cambria"/>
          <w:bCs/>
          <w:sz w:val="32"/>
          <w:szCs w:val="32"/>
        </w:rPr>
        <w:t>governments around the world that the U.S.</w:t>
      </w:r>
      <w:r w:rsidR="00277B45">
        <w:rPr>
          <w:rFonts w:ascii="Cambria" w:hAnsi="Cambria" w:cs="Cambria"/>
          <w:bCs/>
          <w:sz w:val="32"/>
          <w:szCs w:val="32"/>
        </w:rPr>
        <w:t xml:space="preserve"> Government or ICANN </w:t>
      </w:r>
      <w:r w:rsidR="001728B3">
        <w:rPr>
          <w:rFonts w:ascii="Cambria" w:hAnsi="Cambria" w:cs="Cambria"/>
          <w:bCs/>
          <w:sz w:val="32"/>
          <w:szCs w:val="32"/>
        </w:rPr>
        <w:t>cannot</w:t>
      </w:r>
      <w:r w:rsidR="00C83EA6">
        <w:rPr>
          <w:rFonts w:ascii="Cambria" w:hAnsi="Cambria" w:cs="Cambria"/>
          <w:bCs/>
          <w:sz w:val="32"/>
          <w:szCs w:val="32"/>
        </w:rPr>
        <w:t xml:space="preserve"> abruptly or arbitrarily remove</w:t>
      </w:r>
      <w:r w:rsidR="001728B3">
        <w:rPr>
          <w:rFonts w:ascii="Cambria" w:hAnsi="Cambria" w:cs="Cambria"/>
          <w:bCs/>
          <w:sz w:val="32"/>
          <w:szCs w:val="32"/>
        </w:rPr>
        <w:t xml:space="preserve"> or otherwise tamper with the contents of TLD entries in the root zone.</w:t>
      </w:r>
    </w:p>
    <w:p w14:paraId="106B7A19" w14:textId="72251FB5" w:rsidR="00B34558" w:rsidRPr="00557B7E" w:rsidRDefault="00F85A44" w:rsidP="00557B7E">
      <w:pPr>
        <w:pStyle w:val="Heading2"/>
      </w:pPr>
      <w:r w:rsidRPr="00557B7E">
        <w:t>“</w:t>
      </w:r>
      <w:r w:rsidR="00B34558" w:rsidRPr="00557B7E">
        <w:t xml:space="preserve">What if </w:t>
      </w:r>
      <w:r w:rsidR="004F0AD9" w:rsidRPr="00557B7E">
        <w:t xml:space="preserve">the U.S. </w:t>
      </w:r>
      <w:r w:rsidR="00C83EA6" w:rsidRPr="00557B7E">
        <w:t xml:space="preserve">Government </w:t>
      </w:r>
      <w:r w:rsidRPr="00557B7E">
        <w:t>takes us out of the r</w:t>
      </w:r>
      <w:r w:rsidR="00B34558" w:rsidRPr="00557B7E">
        <w:t>oot?</w:t>
      </w:r>
      <w:r w:rsidRPr="00557B7E">
        <w:t>”</w:t>
      </w:r>
    </w:p>
    <w:p w14:paraId="0637B8A6" w14:textId="7EF073EE" w:rsidR="00B34558" w:rsidRPr="0060689D" w:rsidRDefault="00B34558" w:rsidP="00B34558">
      <w:pPr>
        <w:widowControl w:val="0"/>
        <w:autoSpaceDE w:val="0"/>
        <w:autoSpaceDN w:val="0"/>
        <w:adjustRightInd w:val="0"/>
        <w:spacing w:after="240"/>
        <w:rPr>
          <w:rFonts w:ascii="Cambria" w:hAnsi="Cambria" w:cs="Cambria"/>
          <w:sz w:val="32"/>
          <w:szCs w:val="32"/>
        </w:rPr>
      </w:pPr>
      <w:r>
        <w:rPr>
          <w:rFonts w:ascii="Cambria" w:hAnsi="Cambria" w:cs="Cambria"/>
          <w:sz w:val="32"/>
          <w:szCs w:val="32"/>
        </w:rPr>
        <w:t>The</w:t>
      </w:r>
      <w:r w:rsidR="00BD1F71">
        <w:rPr>
          <w:rFonts w:ascii="Cambria" w:hAnsi="Cambria" w:cs="Cambria"/>
          <w:sz w:val="32"/>
          <w:szCs w:val="32"/>
        </w:rPr>
        <w:t xml:space="preserve">re is a periodic concern raised that </w:t>
      </w:r>
      <w:r>
        <w:rPr>
          <w:rFonts w:ascii="Cambria" w:hAnsi="Cambria" w:cs="Cambria"/>
          <w:sz w:val="32"/>
          <w:szCs w:val="32"/>
        </w:rPr>
        <w:t xml:space="preserve">ICANN might abruptly remove </w:t>
      </w:r>
      <w:r w:rsidR="00BD1F71">
        <w:rPr>
          <w:rFonts w:ascii="Cambria" w:hAnsi="Cambria" w:cs="Cambria"/>
          <w:sz w:val="32"/>
          <w:szCs w:val="32"/>
        </w:rPr>
        <w:t xml:space="preserve">a </w:t>
      </w:r>
      <w:r>
        <w:rPr>
          <w:rFonts w:ascii="Cambria" w:hAnsi="Cambria" w:cs="Cambria"/>
          <w:sz w:val="32"/>
          <w:szCs w:val="32"/>
        </w:rPr>
        <w:t xml:space="preserve">ccTLD from the root, </w:t>
      </w:r>
      <w:r w:rsidR="00C83EA6">
        <w:rPr>
          <w:rFonts w:ascii="Cambria" w:hAnsi="Cambria" w:cs="Cambria"/>
          <w:sz w:val="32"/>
          <w:szCs w:val="32"/>
        </w:rPr>
        <w:t xml:space="preserve">possibly </w:t>
      </w:r>
      <w:r>
        <w:rPr>
          <w:rFonts w:ascii="Cambria" w:hAnsi="Cambria" w:cs="Cambria"/>
          <w:sz w:val="32"/>
          <w:szCs w:val="32"/>
        </w:rPr>
        <w:t xml:space="preserve">at the direction of the U.S. Government. </w:t>
      </w:r>
      <w:r w:rsidR="00F85A44">
        <w:rPr>
          <w:rFonts w:ascii="Cambria" w:hAnsi="Cambria" w:cs="Cambria"/>
          <w:sz w:val="32"/>
          <w:szCs w:val="32"/>
        </w:rPr>
        <w:t xml:space="preserve"> </w:t>
      </w:r>
      <w:r>
        <w:rPr>
          <w:rFonts w:ascii="Cambria" w:hAnsi="Cambria" w:cs="Cambria"/>
          <w:sz w:val="32"/>
          <w:szCs w:val="32"/>
        </w:rPr>
        <w:t>No matter how often or how vigor</w:t>
      </w:r>
      <w:r w:rsidR="001728B3">
        <w:rPr>
          <w:rFonts w:ascii="Cambria" w:hAnsi="Cambria" w:cs="Cambria"/>
          <w:sz w:val="32"/>
          <w:szCs w:val="32"/>
        </w:rPr>
        <w:t>ously the U.S.</w:t>
      </w:r>
      <w:r w:rsidR="004F0AD9">
        <w:rPr>
          <w:rFonts w:ascii="Cambria" w:hAnsi="Cambria" w:cs="Cambria"/>
          <w:sz w:val="32"/>
          <w:szCs w:val="32"/>
        </w:rPr>
        <w:t xml:space="preserve"> </w:t>
      </w:r>
      <w:r w:rsidR="00C83EA6">
        <w:rPr>
          <w:rFonts w:ascii="Cambria" w:hAnsi="Cambria" w:cs="Cambria"/>
          <w:sz w:val="32"/>
          <w:szCs w:val="32"/>
        </w:rPr>
        <w:t xml:space="preserve">Government </w:t>
      </w:r>
      <w:r w:rsidR="001728B3">
        <w:rPr>
          <w:rFonts w:ascii="Cambria" w:hAnsi="Cambria" w:cs="Cambria"/>
          <w:sz w:val="32"/>
          <w:szCs w:val="32"/>
        </w:rPr>
        <w:t>and/or ICANN say</w:t>
      </w:r>
      <w:r>
        <w:rPr>
          <w:rFonts w:ascii="Cambria" w:hAnsi="Cambria" w:cs="Cambria"/>
          <w:sz w:val="32"/>
          <w:szCs w:val="32"/>
        </w:rPr>
        <w:t xml:space="preserve"> this will never happen, the </w:t>
      </w:r>
      <w:r w:rsidR="00BD1F71">
        <w:rPr>
          <w:rFonts w:ascii="Cambria" w:hAnsi="Cambria" w:cs="Cambria"/>
          <w:sz w:val="32"/>
          <w:szCs w:val="32"/>
        </w:rPr>
        <w:t>theoretical possibility</w:t>
      </w:r>
      <w:r>
        <w:rPr>
          <w:rFonts w:ascii="Cambria" w:hAnsi="Cambria" w:cs="Cambria"/>
          <w:sz w:val="32"/>
          <w:szCs w:val="32"/>
        </w:rPr>
        <w:t xml:space="preserve"> – and hence the perceived </w:t>
      </w:r>
      <w:r w:rsidR="00BD1F71">
        <w:rPr>
          <w:rFonts w:ascii="Cambria" w:hAnsi="Cambria" w:cs="Cambria"/>
          <w:sz w:val="32"/>
          <w:szCs w:val="32"/>
        </w:rPr>
        <w:t>vulnerability</w:t>
      </w:r>
      <w:r w:rsidR="00D70710">
        <w:rPr>
          <w:rFonts w:ascii="Cambria" w:hAnsi="Cambria" w:cs="Cambria"/>
          <w:sz w:val="32"/>
          <w:szCs w:val="32"/>
        </w:rPr>
        <w:t xml:space="preserve"> –</w:t>
      </w:r>
      <w:r w:rsidR="00BD1F71">
        <w:rPr>
          <w:rFonts w:ascii="Cambria" w:hAnsi="Cambria" w:cs="Cambria"/>
          <w:sz w:val="32"/>
          <w:szCs w:val="32"/>
        </w:rPr>
        <w:t xml:space="preserve"> </w:t>
      </w:r>
      <w:r>
        <w:rPr>
          <w:rFonts w:ascii="Cambria" w:hAnsi="Cambria" w:cs="Cambria"/>
          <w:sz w:val="32"/>
          <w:szCs w:val="32"/>
        </w:rPr>
        <w:t xml:space="preserve">remains. </w:t>
      </w:r>
      <w:r w:rsidR="001728B3">
        <w:rPr>
          <w:rFonts w:ascii="Cambria" w:hAnsi="Cambria" w:cs="Cambria"/>
          <w:sz w:val="32"/>
          <w:szCs w:val="32"/>
        </w:rPr>
        <w:t xml:space="preserve"> </w:t>
      </w:r>
      <w:r w:rsidR="00BD1F71">
        <w:rPr>
          <w:rFonts w:ascii="Cambria" w:hAnsi="Cambria" w:cs="Cambria"/>
          <w:sz w:val="32"/>
          <w:szCs w:val="32"/>
        </w:rPr>
        <w:t xml:space="preserve">One related example is argued to provide </w:t>
      </w:r>
      <w:r w:rsidR="00A919AB">
        <w:rPr>
          <w:rFonts w:ascii="Cambria" w:hAnsi="Cambria" w:cs="Cambria"/>
          <w:sz w:val="32"/>
          <w:szCs w:val="32"/>
        </w:rPr>
        <w:t xml:space="preserve">a precedent.  In the design of GPS, </w:t>
      </w:r>
      <w:r>
        <w:rPr>
          <w:rFonts w:ascii="Cambria" w:hAnsi="Cambria" w:cs="Cambria"/>
          <w:sz w:val="32"/>
          <w:szCs w:val="32"/>
        </w:rPr>
        <w:t xml:space="preserve">the U.S. made it clear </w:t>
      </w:r>
      <w:r w:rsidR="00A919AB">
        <w:rPr>
          <w:rFonts w:ascii="Cambria" w:hAnsi="Cambria" w:cs="Cambria"/>
          <w:sz w:val="32"/>
          <w:szCs w:val="32"/>
        </w:rPr>
        <w:t>that it could restrict access to the full precision of the system, and it</w:t>
      </w:r>
      <w:r w:rsidR="00D70710">
        <w:rPr>
          <w:rFonts w:ascii="Cambria" w:hAnsi="Cambria" w:cs="Cambria"/>
          <w:sz w:val="32"/>
          <w:szCs w:val="32"/>
        </w:rPr>
        <w:t xml:space="preserve"> </w:t>
      </w:r>
      <w:r w:rsidR="00A919AB">
        <w:rPr>
          <w:rFonts w:ascii="Cambria" w:hAnsi="Cambria" w:cs="Cambria"/>
          <w:sz w:val="32"/>
          <w:szCs w:val="32"/>
        </w:rPr>
        <w:t xml:space="preserve">did so </w:t>
      </w:r>
      <w:r>
        <w:rPr>
          <w:rFonts w:ascii="Cambria" w:hAnsi="Cambria" w:cs="Cambria"/>
          <w:sz w:val="32"/>
          <w:szCs w:val="32"/>
        </w:rPr>
        <w:t xml:space="preserve">during the Gulf War. </w:t>
      </w:r>
      <w:r w:rsidR="00F85A44">
        <w:rPr>
          <w:rFonts w:ascii="Cambria" w:hAnsi="Cambria" w:cs="Cambria"/>
          <w:sz w:val="32"/>
          <w:szCs w:val="32"/>
        </w:rPr>
        <w:t xml:space="preserve"> </w:t>
      </w:r>
      <w:r>
        <w:rPr>
          <w:rFonts w:ascii="Cambria" w:hAnsi="Cambria" w:cs="Cambria"/>
          <w:sz w:val="32"/>
          <w:szCs w:val="32"/>
        </w:rPr>
        <w:t>This has been part of the justification in Europe for the Galileo project.</w:t>
      </w:r>
      <w:r w:rsidR="000F5E60">
        <w:rPr>
          <w:rStyle w:val="FootnoteReference"/>
          <w:rFonts w:ascii="Cambria" w:hAnsi="Cambria" w:cs="Cambria"/>
          <w:sz w:val="32"/>
          <w:szCs w:val="32"/>
        </w:rPr>
        <w:footnoteReference w:id="1"/>
      </w:r>
      <w:r>
        <w:rPr>
          <w:rFonts w:ascii="Cambria" w:hAnsi="Cambria" w:cs="Cambria"/>
          <w:sz w:val="32"/>
          <w:szCs w:val="32"/>
        </w:rPr>
        <w:t xml:space="preserve"> </w:t>
      </w:r>
      <w:r w:rsidR="001728B3">
        <w:rPr>
          <w:rFonts w:ascii="Cambria" w:hAnsi="Cambria" w:cs="Cambria"/>
          <w:sz w:val="32"/>
          <w:szCs w:val="32"/>
        </w:rPr>
        <w:t xml:space="preserve"> </w:t>
      </w:r>
      <w:r>
        <w:rPr>
          <w:rFonts w:ascii="Cambria" w:hAnsi="Cambria" w:cs="Cambria"/>
          <w:sz w:val="32"/>
          <w:szCs w:val="32"/>
        </w:rPr>
        <w:t xml:space="preserve">Russia did not </w:t>
      </w:r>
      <w:r>
        <w:rPr>
          <w:rFonts w:ascii="Cambria" w:hAnsi="Cambria" w:cs="Cambria"/>
          <w:sz w:val="32"/>
          <w:szCs w:val="32"/>
        </w:rPr>
        <w:lastRenderedPageBreak/>
        <w:t>wait for the Gulf War and started GLONASS even earlier.</w:t>
      </w:r>
      <w:r w:rsidR="000F5E60">
        <w:rPr>
          <w:rStyle w:val="FootnoteReference"/>
          <w:rFonts w:ascii="Cambria" w:hAnsi="Cambria" w:cs="Cambria"/>
          <w:sz w:val="32"/>
          <w:szCs w:val="32"/>
        </w:rPr>
        <w:footnoteReference w:id="2"/>
      </w:r>
    </w:p>
    <w:p w14:paraId="22B36830" w14:textId="612AE8AF" w:rsidR="00B34558" w:rsidRDefault="00C83EA6" w:rsidP="00B34558">
      <w:pPr>
        <w:widowControl w:val="0"/>
        <w:autoSpaceDE w:val="0"/>
        <w:autoSpaceDN w:val="0"/>
        <w:adjustRightInd w:val="0"/>
        <w:spacing w:after="240"/>
        <w:rPr>
          <w:rFonts w:ascii="Times" w:hAnsi="Times" w:cs="Times"/>
        </w:rPr>
      </w:pPr>
      <w:r>
        <w:rPr>
          <w:rFonts w:ascii="Cambria" w:hAnsi="Cambria" w:cs="Cambria"/>
          <w:sz w:val="32"/>
          <w:szCs w:val="32"/>
        </w:rPr>
        <w:t xml:space="preserve">It would </w:t>
      </w:r>
      <w:r w:rsidR="00BD1F71">
        <w:rPr>
          <w:rFonts w:ascii="Cambria" w:hAnsi="Cambria" w:cs="Cambria"/>
          <w:sz w:val="32"/>
          <w:szCs w:val="32"/>
        </w:rPr>
        <w:t xml:space="preserve">not be rational </w:t>
      </w:r>
      <w:r>
        <w:rPr>
          <w:rFonts w:ascii="Cambria" w:hAnsi="Cambria" w:cs="Cambria"/>
          <w:sz w:val="32"/>
          <w:szCs w:val="32"/>
        </w:rPr>
        <w:t>for the U.S. or ICANN</w:t>
      </w:r>
      <w:r w:rsidR="00B34558">
        <w:rPr>
          <w:rFonts w:ascii="Cambria" w:hAnsi="Cambria" w:cs="Cambria"/>
          <w:sz w:val="32"/>
          <w:szCs w:val="32"/>
        </w:rPr>
        <w:t xml:space="preserve"> to take an</w:t>
      </w:r>
      <w:r w:rsidR="00A919AB">
        <w:rPr>
          <w:rFonts w:ascii="Cambria" w:hAnsi="Cambria" w:cs="Cambria"/>
          <w:sz w:val="32"/>
          <w:szCs w:val="32"/>
        </w:rPr>
        <w:t>y</w:t>
      </w:r>
      <w:r w:rsidR="00B34558">
        <w:rPr>
          <w:rFonts w:ascii="Cambria" w:hAnsi="Cambria" w:cs="Cambria"/>
          <w:sz w:val="32"/>
          <w:szCs w:val="32"/>
        </w:rPr>
        <w:t xml:space="preserve"> </w:t>
      </w:r>
      <w:r w:rsidR="00BD1F71">
        <w:rPr>
          <w:rFonts w:ascii="Cambria" w:hAnsi="Cambria" w:cs="Cambria"/>
          <w:sz w:val="32"/>
          <w:szCs w:val="32"/>
        </w:rPr>
        <w:t>ccTLD</w:t>
      </w:r>
      <w:r w:rsidR="00B34558">
        <w:rPr>
          <w:rFonts w:ascii="Cambria" w:hAnsi="Cambria" w:cs="Cambria"/>
          <w:sz w:val="32"/>
          <w:szCs w:val="32"/>
        </w:rPr>
        <w:t xml:space="preserve"> out of the root</w:t>
      </w:r>
      <w:r>
        <w:rPr>
          <w:rFonts w:ascii="Cambria" w:hAnsi="Cambria" w:cs="Cambria"/>
          <w:sz w:val="32"/>
          <w:szCs w:val="32"/>
        </w:rPr>
        <w:t xml:space="preserve"> without that country’s concurrence</w:t>
      </w:r>
      <w:r w:rsidR="00B34558">
        <w:rPr>
          <w:rFonts w:ascii="Cambria" w:hAnsi="Cambria" w:cs="Cambria"/>
          <w:sz w:val="32"/>
          <w:szCs w:val="32"/>
        </w:rPr>
        <w:t xml:space="preserve">. If </w:t>
      </w:r>
      <w:r w:rsidR="00A919AB">
        <w:rPr>
          <w:rFonts w:ascii="Cambria" w:hAnsi="Cambria" w:cs="Cambria"/>
          <w:sz w:val="32"/>
          <w:szCs w:val="32"/>
        </w:rPr>
        <w:t>it</w:t>
      </w:r>
      <w:r w:rsidR="00B34558">
        <w:rPr>
          <w:rFonts w:ascii="Cambria" w:hAnsi="Cambria" w:cs="Cambria"/>
          <w:sz w:val="32"/>
          <w:szCs w:val="32"/>
        </w:rPr>
        <w:t xml:space="preserve"> did so, </w:t>
      </w:r>
      <w:r w:rsidR="00A919AB">
        <w:rPr>
          <w:rFonts w:ascii="Cambria" w:hAnsi="Cambria" w:cs="Cambria"/>
          <w:sz w:val="32"/>
          <w:szCs w:val="32"/>
        </w:rPr>
        <w:t>it</w:t>
      </w:r>
      <w:r w:rsidR="00B34558">
        <w:rPr>
          <w:rFonts w:ascii="Cambria" w:hAnsi="Cambria" w:cs="Cambria"/>
          <w:sz w:val="32"/>
          <w:szCs w:val="32"/>
        </w:rPr>
        <w:t xml:space="preserve"> would instantly undermine </w:t>
      </w:r>
      <w:r>
        <w:rPr>
          <w:rFonts w:ascii="Cambria" w:hAnsi="Cambria" w:cs="Cambria"/>
          <w:sz w:val="32"/>
          <w:szCs w:val="32"/>
        </w:rPr>
        <w:t xml:space="preserve">U.S. and ICANN </w:t>
      </w:r>
      <w:r w:rsidR="00B34558">
        <w:rPr>
          <w:rFonts w:ascii="Cambria" w:hAnsi="Cambria" w:cs="Cambria"/>
          <w:sz w:val="32"/>
          <w:szCs w:val="32"/>
        </w:rPr>
        <w:t xml:space="preserve">credibility and </w:t>
      </w:r>
      <w:r w:rsidR="00BD1F71">
        <w:rPr>
          <w:rFonts w:ascii="Cambria" w:hAnsi="Cambria" w:cs="Cambria"/>
          <w:sz w:val="32"/>
          <w:szCs w:val="32"/>
        </w:rPr>
        <w:t xml:space="preserve">likely </w:t>
      </w:r>
      <w:r w:rsidR="00B34558">
        <w:rPr>
          <w:rFonts w:ascii="Cambria" w:hAnsi="Cambria" w:cs="Cambria"/>
          <w:sz w:val="32"/>
          <w:szCs w:val="32"/>
        </w:rPr>
        <w:t>cause a rapid dissolution of the IANA function.</w:t>
      </w:r>
      <w:r w:rsidR="000F5E60">
        <w:rPr>
          <w:rFonts w:ascii="Cambria" w:hAnsi="Cambria" w:cs="Cambria"/>
          <w:sz w:val="32"/>
          <w:szCs w:val="32"/>
        </w:rPr>
        <w:t xml:space="preserve">  Moreover,</w:t>
      </w:r>
      <w:r w:rsidR="00E101CA">
        <w:rPr>
          <w:rFonts w:ascii="Cambria" w:hAnsi="Cambria" w:cs="Cambria"/>
          <w:sz w:val="32"/>
          <w:szCs w:val="32"/>
        </w:rPr>
        <w:t xml:space="preserve"> doing so would have no useful value.  The effect of removing an entry from the root is gradual</w:t>
      </w:r>
      <w:r w:rsidR="00400EF8">
        <w:rPr>
          <w:rFonts w:ascii="Cambria" w:hAnsi="Cambria" w:cs="Cambria"/>
          <w:sz w:val="32"/>
          <w:szCs w:val="32"/>
        </w:rPr>
        <w:t xml:space="preserve">, but the response would be immediate.  There </w:t>
      </w:r>
      <w:r w:rsidR="00E101CA">
        <w:rPr>
          <w:rFonts w:ascii="Cambria" w:hAnsi="Cambria" w:cs="Cambria"/>
          <w:sz w:val="32"/>
          <w:szCs w:val="32"/>
        </w:rPr>
        <w:t xml:space="preserve">would be a massive response around the world to </w:t>
      </w:r>
      <w:r w:rsidR="00400EF8">
        <w:rPr>
          <w:rFonts w:ascii="Cambria" w:hAnsi="Cambria" w:cs="Cambria"/>
          <w:sz w:val="32"/>
          <w:szCs w:val="32"/>
        </w:rPr>
        <w:t xml:space="preserve">locally </w:t>
      </w:r>
      <w:r w:rsidR="00E101CA">
        <w:rPr>
          <w:rFonts w:ascii="Cambria" w:hAnsi="Cambria" w:cs="Cambria"/>
          <w:sz w:val="32"/>
          <w:szCs w:val="32"/>
        </w:rPr>
        <w:t>reco</w:t>
      </w:r>
      <w:r w:rsidR="00400EF8">
        <w:rPr>
          <w:rFonts w:ascii="Cambria" w:hAnsi="Cambria" w:cs="Cambria"/>
          <w:sz w:val="32"/>
          <w:szCs w:val="32"/>
        </w:rPr>
        <w:t>nstruct the “damaged” root zone</w:t>
      </w:r>
      <w:r w:rsidR="00E101CA">
        <w:rPr>
          <w:rFonts w:ascii="Cambria" w:hAnsi="Cambria" w:cs="Cambria"/>
          <w:sz w:val="32"/>
          <w:szCs w:val="32"/>
        </w:rPr>
        <w:t>.</w:t>
      </w:r>
      <w:r w:rsidR="00BD1F71">
        <w:rPr>
          <w:rFonts w:ascii="Cambria" w:hAnsi="Cambria" w:cs="Cambria"/>
          <w:sz w:val="32"/>
          <w:szCs w:val="32"/>
        </w:rPr>
        <w:t xml:space="preserve">  Nevertheless, even though </w:t>
      </w:r>
      <w:r w:rsidR="00B34558">
        <w:rPr>
          <w:rFonts w:ascii="Cambria" w:hAnsi="Cambria" w:cs="Cambria"/>
          <w:sz w:val="32"/>
          <w:szCs w:val="32"/>
        </w:rPr>
        <w:t>unlikely</w:t>
      </w:r>
      <w:r w:rsidR="00BD1F71">
        <w:rPr>
          <w:rFonts w:ascii="Cambria" w:hAnsi="Cambria" w:cs="Cambria"/>
          <w:sz w:val="32"/>
          <w:szCs w:val="32"/>
        </w:rPr>
        <w:t xml:space="preserve"> and irrational</w:t>
      </w:r>
      <w:r w:rsidR="00B34558">
        <w:rPr>
          <w:rFonts w:ascii="Cambria" w:hAnsi="Cambria" w:cs="Cambria"/>
          <w:sz w:val="32"/>
          <w:szCs w:val="32"/>
        </w:rPr>
        <w:t xml:space="preserve">, it’s </w:t>
      </w:r>
      <w:r>
        <w:rPr>
          <w:rFonts w:ascii="Cambria" w:hAnsi="Cambria" w:cs="Cambria"/>
          <w:sz w:val="32"/>
          <w:szCs w:val="32"/>
        </w:rPr>
        <w:t xml:space="preserve">currently </w:t>
      </w:r>
      <w:r w:rsidR="00B34558">
        <w:rPr>
          <w:rFonts w:ascii="Cambria" w:hAnsi="Cambria" w:cs="Cambria"/>
          <w:sz w:val="32"/>
          <w:szCs w:val="32"/>
        </w:rPr>
        <w:t xml:space="preserve">not impossible for </w:t>
      </w:r>
      <w:r w:rsidR="00BD1F71">
        <w:rPr>
          <w:rFonts w:ascii="Cambria" w:hAnsi="Cambria" w:cs="Cambria"/>
          <w:sz w:val="32"/>
          <w:szCs w:val="32"/>
        </w:rPr>
        <w:t>this to happen</w:t>
      </w:r>
      <w:r w:rsidR="00B34558">
        <w:rPr>
          <w:rFonts w:ascii="Cambria" w:hAnsi="Cambria" w:cs="Cambria"/>
          <w:sz w:val="32"/>
          <w:szCs w:val="32"/>
        </w:rPr>
        <w:t xml:space="preserve">. </w:t>
      </w:r>
      <w:r w:rsidR="00E101CA">
        <w:rPr>
          <w:rFonts w:ascii="Cambria" w:hAnsi="Cambria" w:cs="Cambria"/>
          <w:sz w:val="32"/>
          <w:szCs w:val="32"/>
        </w:rPr>
        <w:t xml:space="preserve"> </w:t>
      </w:r>
      <w:r w:rsidR="00B34558">
        <w:rPr>
          <w:rFonts w:ascii="Cambria" w:hAnsi="Cambria" w:cs="Cambria"/>
          <w:sz w:val="32"/>
          <w:szCs w:val="32"/>
        </w:rPr>
        <w:t xml:space="preserve">And even if this never happens, there’s no credible </w:t>
      </w:r>
      <w:r w:rsidR="00BD1F71">
        <w:rPr>
          <w:rFonts w:ascii="Cambria" w:hAnsi="Cambria" w:cs="Cambria"/>
          <w:sz w:val="32"/>
          <w:szCs w:val="32"/>
        </w:rPr>
        <w:t xml:space="preserve">assurance </w:t>
      </w:r>
      <w:r w:rsidR="00B34558">
        <w:rPr>
          <w:rFonts w:ascii="Cambria" w:hAnsi="Cambria" w:cs="Cambria"/>
          <w:sz w:val="32"/>
          <w:szCs w:val="32"/>
        </w:rPr>
        <w:t>that can be given to suspicious countries</w:t>
      </w:r>
      <w:r w:rsidR="00400EF8">
        <w:rPr>
          <w:rFonts w:ascii="Cambria" w:hAnsi="Cambria" w:cs="Cambria"/>
          <w:sz w:val="32"/>
          <w:szCs w:val="32"/>
        </w:rPr>
        <w:t xml:space="preserve"> that such a thing will never happen.</w:t>
      </w:r>
    </w:p>
    <w:p w14:paraId="57B0AF89" w14:textId="77777777" w:rsidR="000F5E60" w:rsidRPr="00557B7E" w:rsidRDefault="000F5E60" w:rsidP="00557B7E">
      <w:pPr>
        <w:pStyle w:val="Heading2"/>
      </w:pPr>
      <w:r w:rsidRPr="00557B7E">
        <w:t>Failing Safe</w:t>
      </w:r>
    </w:p>
    <w:p w14:paraId="304AFA28" w14:textId="69E4A227" w:rsidR="00400EF8" w:rsidRDefault="00400EF8" w:rsidP="00E101CA">
      <w:pPr>
        <w:widowControl w:val="0"/>
        <w:autoSpaceDE w:val="0"/>
        <w:autoSpaceDN w:val="0"/>
        <w:adjustRightInd w:val="0"/>
        <w:spacing w:after="240"/>
        <w:rPr>
          <w:rFonts w:ascii="Cambria" w:hAnsi="Cambria" w:cs="Cambria"/>
          <w:sz w:val="32"/>
          <w:szCs w:val="32"/>
        </w:rPr>
      </w:pPr>
      <w:r>
        <w:rPr>
          <w:rFonts w:ascii="Cambria" w:hAnsi="Cambria" w:cs="Cambria"/>
          <w:sz w:val="32"/>
          <w:szCs w:val="32"/>
        </w:rPr>
        <w:t>This paper is based on one key idea: Among the various sorts of errors that might be possible, it is far better to occasionally delay a requested change to a TLD operator’s portion of the root zone than it would be to have a</w:t>
      </w:r>
      <w:r w:rsidR="00993BD4">
        <w:rPr>
          <w:rFonts w:ascii="Cambria" w:hAnsi="Cambria" w:cs="Cambria"/>
          <w:sz w:val="32"/>
          <w:szCs w:val="32"/>
        </w:rPr>
        <w:t xml:space="preserve"> change that is not requested and authorized by the TLD operator.</w:t>
      </w:r>
    </w:p>
    <w:p w14:paraId="7114A04C" w14:textId="0568D849" w:rsidR="00CB38D2" w:rsidRDefault="00B34558">
      <w:pPr>
        <w:widowControl w:val="0"/>
        <w:autoSpaceDE w:val="0"/>
        <w:autoSpaceDN w:val="0"/>
        <w:adjustRightInd w:val="0"/>
        <w:spacing w:after="240"/>
        <w:rPr>
          <w:rFonts w:ascii="Cambria" w:hAnsi="Cambria" w:cs="Cambria"/>
          <w:sz w:val="32"/>
          <w:szCs w:val="32"/>
        </w:rPr>
      </w:pPr>
      <w:r>
        <w:rPr>
          <w:rFonts w:ascii="Cambria" w:hAnsi="Cambria" w:cs="Cambria"/>
          <w:sz w:val="32"/>
          <w:szCs w:val="32"/>
        </w:rPr>
        <w:t xml:space="preserve">The current process for editing the root zone </w:t>
      </w:r>
      <w:r w:rsidR="00D70710">
        <w:rPr>
          <w:rFonts w:ascii="Cambria" w:hAnsi="Cambria" w:cs="Cambria"/>
          <w:sz w:val="32"/>
          <w:szCs w:val="32"/>
        </w:rPr>
        <w:t>is controlled by PTI in response to requests from TLD operators.</w:t>
      </w:r>
      <w:r w:rsidR="00CB38D2">
        <w:rPr>
          <w:rFonts w:ascii="Cambria" w:hAnsi="Cambria" w:cs="Cambria"/>
          <w:sz w:val="32"/>
          <w:szCs w:val="32"/>
        </w:rPr>
        <w:t xml:space="preserve">  PTI processes requests and sends them to Verisign.  Verisign updates the master copy of the root zone database.  Verisign generates a fresh copy of the root zone twice a day, which is then made available to all of the root server operators.</w:t>
      </w:r>
    </w:p>
    <w:p w14:paraId="72B88F01" w14:textId="77777777" w:rsidR="00CB38D2" w:rsidRDefault="00CB38D2">
      <w:pPr>
        <w:widowControl w:val="0"/>
        <w:autoSpaceDE w:val="0"/>
        <w:autoSpaceDN w:val="0"/>
        <w:adjustRightInd w:val="0"/>
        <w:spacing w:after="240"/>
        <w:rPr>
          <w:rFonts w:ascii="Cambria" w:hAnsi="Cambria" w:cs="Cambria"/>
          <w:sz w:val="32"/>
          <w:szCs w:val="32"/>
        </w:rPr>
      </w:pPr>
    </w:p>
    <w:p w14:paraId="476B8CC6" w14:textId="445490D8" w:rsidR="00EA6193" w:rsidRDefault="00B34558">
      <w:pPr>
        <w:widowControl w:val="0"/>
        <w:autoSpaceDE w:val="0"/>
        <w:autoSpaceDN w:val="0"/>
        <w:adjustRightInd w:val="0"/>
        <w:spacing w:after="240"/>
        <w:rPr>
          <w:rFonts w:ascii="Cambria" w:hAnsi="Cambria" w:cs="Cambria"/>
          <w:sz w:val="32"/>
          <w:szCs w:val="32"/>
        </w:rPr>
      </w:pPr>
      <w:r>
        <w:rPr>
          <w:rFonts w:ascii="Cambria" w:hAnsi="Cambria" w:cs="Cambria"/>
          <w:sz w:val="32"/>
          <w:szCs w:val="32"/>
        </w:rPr>
        <w:t xml:space="preserve">If one asks what sorts of errors might have the biggest negative </w:t>
      </w:r>
      <w:r>
        <w:rPr>
          <w:rFonts w:ascii="Cambria" w:hAnsi="Cambria" w:cs="Cambria"/>
          <w:sz w:val="32"/>
          <w:szCs w:val="32"/>
        </w:rPr>
        <w:lastRenderedPageBreak/>
        <w:t xml:space="preserve">effect, there’s a huge difference between mistakenly </w:t>
      </w:r>
      <w:r w:rsidR="00EA6193">
        <w:rPr>
          <w:rFonts w:ascii="Cambria" w:hAnsi="Cambria" w:cs="Cambria"/>
          <w:sz w:val="32"/>
          <w:szCs w:val="32"/>
        </w:rPr>
        <w:t xml:space="preserve">making a change to </w:t>
      </w:r>
      <w:r>
        <w:rPr>
          <w:rFonts w:ascii="Cambria" w:hAnsi="Cambria" w:cs="Cambria"/>
          <w:sz w:val="32"/>
          <w:szCs w:val="32"/>
        </w:rPr>
        <w:t>a working entry versus failing to make a requested change.</w:t>
      </w:r>
      <w:r w:rsidR="00EA6193">
        <w:rPr>
          <w:rFonts w:ascii="Cambria" w:hAnsi="Cambria" w:cs="Cambria"/>
          <w:sz w:val="32"/>
          <w:szCs w:val="32"/>
        </w:rPr>
        <w:t xml:space="preserve">  And the most serious change that might be made improperly is to remove or disable the TLD’s entry completely.</w:t>
      </w:r>
    </w:p>
    <w:p w14:paraId="04046345" w14:textId="4516D37B" w:rsidR="00B34558" w:rsidRDefault="00B34558" w:rsidP="00E101CA">
      <w:pPr>
        <w:widowControl w:val="0"/>
        <w:autoSpaceDE w:val="0"/>
        <w:autoSpaceDN w:val="0"/>
        <w:adjustRightInd w:val="0"/>
        <w:spacing w:after="240"/>
        <w:rPr>
          <w:rFonts w:ascii="Times" w:hAnsi="Times" w:cs="Times"/>
        </w:rPr>
      </w:pPr>
      <w:r>
        <w:rPr>
          <w:rFonts w:ascii="Cambria" w:hAnsi="Cambria" w:cs="Cambria"/>
          <w:sz w:val="32"/>
          <w:szCs w:val="32"/>
        </w:rPr>
        <w:t>If one were going to design a system that is ver</w:t>
      </w:r>
      <w:r w:rsidR="00E101CA">
        <w:rPr>
          <w:rFonts w:ascii="Cambria" w:hAnsi="Cambria" w:cs="Cambria"/>
          <w:sz w:val="32"/>
          <w:szCs w:val="32"/>
        </w:rPr>
        <w:t>y, very resistant</w:t>
      </w:r>
      <w:r>
        <w:rPr>
          <w:rFonts w:ascii="Cambria" w:hAnsi="Cambria" w:cs="Cambria"/>
          <w:sz w:val="32"/>
          <w:szCs w:val="32"/>
        </w:rPr>
        <w:t xml:space="preserve"> to catastrophic error, it would make sense to build in extra safeguards against accidental </w:t>
      </w:r>
      <w:r w:rsidR="00EA6193">
        <w:rPr>
          <w:rFonts w:ascii="Cambria" w:hAnsi="Cambria" w:cs="Cambria"/>
          <w:sz w:val="32"/>
          <w:szCs w:val="32"/>
        </w:rPr>
        <w:t>change</w:t>
      </w:r>
      <w:r>
        <w:rPr>
          <w:rFonts w:ascii="Cambria" w:hAnsi="Cambria" w:cs="Cambria"/>
          <w:sz w:val="32"/>
          <w:szCs w:val="32"/>
        </w:rPr>
        <w:t xml:space="preserve"> of a working entry. </w:t>
      </w:r>
      <w:r w:rsidR="00EA6193">
        <w:rPr>
          <w:rFonts w:ascii="Cambria" w:hAnsi="Cambria" w:cs="Cambria"/>
          <w:sz w:val="32"/>
          <w:szCs w:val="32"/>
        </w:rPr>
        <w:t xml:space="preserve"> </w:t>
      </w:r>
      <w:r>
        <w:rPr>
          <w:rFonts w:ascii="Cambria" w:hAnsi="Cambria" w:cs="Cambria"/>
          <w:sz w:val="32"/>
          <w:szCs w:val="32"/>
        </w:rPr>
        <w:t>Taken together with the political concerns that removal might happen on purpose, I think there</w:t>
      </w:r>
      <w:r w:rsidR="00BD1F71">
        <w:rPr>
          <w:rFonts w:ascii="Cambria" w:hAnsi="Cambria" w:cs="Cambria"/>
          <w:sz w:val="32"/>
          <w:szCs w:val="32"/>
        </w:rPr>
        <w:t xml:space="preserve"> is a </w:t>
      </w:r>
      <w:r>
        <w:rPr>
          <w:rFonts w:ascii="Cambria" w:hAnsi="Cambria" w:cs="Cambria"/>
          <w:sz w:val="32"/>
          <w:szCs w:val="32"/>
        </w:rPr>
        <w:t xml:space="preserve">good argument in favor of redesigning the </w:t>
      </w:r>
      <w:r w:rsidR="00E101CA">
        <w:rPr>
          <w:rFonts w:ascii="Cambria" w:hAnsi="Cambria" w:cs="Cambria"/>
          <w:sz w:val="32"/>
          <w:szCs w:val="32"/>
        </w:rPr>
        <w:t>root zone</w:t>
      </w:r>
      <w:r>
        <w:rPr>
          <w:rFonts w:ascii="Cambria" w:hAnsi="Cambria" w:cs="Cambria"/>
          <w:sz w:val="32"/>
          <w:szCs w:val="32"/>
        </w:rPr>
        <w:t xml:space="preserve"> update function </w:t>
      </w:r>
      <w:r w:rsidR="00E101CA">
        <w:rPr>
          <w:rFonts w:ascii="Cambria" w:hAnsi="Cambria" w:cs="Cambria"/>
          <w:sz w:val="32"/>
          <w:szCs w:val="32"/>
        </w:rPr>
        <w:t>so</w:t>
      </w:r>
      <w:r>
        <w:rPr>
          <w:rFonts w:ascii="Cambria" w:hAnsi="Cambria" w:cs="Cambria"/>
          <w:sz w:val="32"/>
          <w:szCs w:val="32"/>
        </w:rPr>
        <w:t xml:space="preserve"> that </w:t>
      </w:r>
      <w:r w:rsidR="00E101CA">
        <w:rPr>
          <w:rFonts w:ascii="Cambria" w:hAnsi="Cambria" w:cs="Cambria"/>
          <w:sz w:val="32"/>
          <w:szCs w:val="32"/>
        </w:rPr>
        <w:t xml:space="preserve">it </w:t>
      </w:r>
      <w:r>
        <w:rPr>
          <w:rFonts w:ascii="Cambria" w:hAnsi="Cambria" w:cs="Cambria"/>
          <w:sz w:val="32"/>
          <w:szCs w:val="32"/>
        </w:rPr>
        <w:t xml:space="preserve">is verifiably protected against inadvertent or malicious </w:t>
      </w:r>
      <w:r w:rsidR="00EA6193">
        <w:rPr>
          <w:rFonts w:ascii="Cambria" w:hAnsi="Cambria" w:cs="Cambria"/>
          <w:sz w:val="32"/>
          <w:szCs w:val="32"/>
        </w:rPr>
        <w:t>change</w:t>
      </w:r>
      <w:r>
        <w:rPr>
          <w:rFonts w:ascii="Cambria" w:hAnsi="Cambria" w:cs="Cambria"/>
          <w:sz w:val="32"/>
          <w:szCs w:val="32"/>
        </w:rPr>
        <w:t xml:space="preserve"> of working entries.</w:t>
      </w:r>
      <w:r w:rsidR="00E44187">
        <w:rPr>
          <w:rFonts w:ascii="Cambria" w:hAnsi="Cambria" w:cs="Cambria"/>
          <w:sz w:val="32"/>
          <w:szCs w:val="32"/>
        </w:rPr>
        <w:t xml:space="preserve"> </w:t>
      </w:r>
      <w:r w:rsidR="00BD1F71">
        <w:rPr>
          <w:rFonts w:ascii="Cambria" w:hAnsi="Cambria" w:cs="Cambria"/>
          <w:sz w:val="32"/>
          <w:szCs w:val="32"/>
        </w:rPr>
        <w:t>N</w:t>
      </w:r>
      <w:r w:rsidR="00E44187">
        <w:rPr>
          <w:rFonts w:ascii="Cambria" w:hAnsi="Cambria" w:cs="Cambria"/>
          <w:sz w:val="32"/>
          <w:szCs w:val="32"/>
        </w:rPr>
        <w:t xml:space="preserve">ote that a mistake in a change may still be possible if the </w:t>
      </w:r>
      <w:r w:rsidR="00CB38D2">
        <w:rPr>
          <w:rFonts w:ascii="Cambria" w:hAnsi="Cambria" w:cs="Cambria"/>
          <w:sz w:val="32"/>
          <w:szCs w:val="32"/>
        </w:rPr>
        <w:t xml:space="preserve">TLD requests an erroneous </w:t>
      </w:r>
      <w:r w:rsidR="00E44187">
        <w:rPr>
          <w:rFonts w:ascii="Cambria" w:hAnsi="Cambria" w:cs="Cambria"/>
          <w:sz w:val="32"/>
          <w:szCs w:val="32"/>
        </w:rPr>
        <w:t>change</w:t>
      </w:r>
      <w:r w:rsidR="00CB38D2">
        <w:rPr>
          <w:rFonts w:ascii="Cambria" w:hAnsi="Cambria" w:cs="Cambria"/>
          <w:sz w:val="32"/>
          <w:szCs w:val="32"/>
        </w:rPr>
        <w:t xml:space="preserve">; </w:t>
      </w:r>
      <w:r w:rsidR="00E44187">
        <w:rPr>
          <w:rFonts w:ascii="Cambria" w:hAnsi="Cambria" w:cs="Cambria"/>
          <w:sz w:val="32"/>
          <w:szCs w:val="32"/>
        </w:rPr>
        <w:t>we are not guarding against that case here</w:t>
      </w:r>
      <w:r w:rsidR="00BD1F71">
        <w:rPr>
          <w:rFonts w:ascii="Cambria" w:hAnsi="Cambria" w:cs="Cambria"/>
          <w:sz w:val="32"/>
          <w:szCs w:val="32"/>
        </w:rPr>
        <w:t>.</w:t>
      </w:r>
    </w:p>
    <w:p w14:paraId="376111A7" w14:textId="17BBF525" w:rsidR="00B34558" w:rsidRDefault="00CB38D2" w:rsidP="00B34558">
      <w:pPr>
        <w:widowControl w:val="0"/>
        <w:autoSpaceDE w:val="0"/>
        <w:autoSpaceDN w:val="0"/>
        <w:adjustRightInd w:val="0"/>
        <w:spacing w:after="240"/>
        <w:rPr>
          <w:rFonts w:ascii="Cambria" w:hAnsi="Cambria" w:cs="Cambria"/>
          <w:sz w:val="32"/>
          <w:szCs w:val="32"/>
        </w:rPr>
      </w:pPr>
      <w:r>
        <w:rPr>
          <w:rFonts w:ascii="Cambria" w:hAnsi="Cambria" w:cs="Cambria"/>
          <w:sz w:val="32"/>
          <w:szCs w:val="32"/>
        </w:rPr>
        <w:t xml:space="preserve">Improving the root zone update process in this way is </w:t>
      </w:r>
      <w:r w:rsidR="00B34558">
        <w:rPr>
          <w:rFonts w:ascii="Cambria" w:hAnsi="Cambria" w:cs="Cambria"/>
          <w:sz w:val="32"/>
          <w:szCs w:val="32"/>
        </w:rPr>
        <w:t xml:space="preserve">not a trivial task, but it’s </w:t>
      </w:r>
      <w:r w:rsidR="00E44187">
        <w:rPr>
          <w:rFonts w:ascii="Cambria" w:hAnsi="Cambria" w:cs="Cambria"/>
          <w:sz w:val="32"/>
          <w:szCs w:val="32"/>
        </w:rPr>
        <w:t>achievable</w:t>
      </w:r>
      <w:r w:rsidR="00B34558">
        <w:rPr>
          <w:rFonts w:ascii="Cambria" w:hAnsi="Cambria" w:cs="Cambria"/>
          <w:sz w:val="32"/>
          <w:szCs w:val="32"/>
        </w:rPr>
        <w:t xml:space="preserve">. </w:t>
      </w:r>
      <w:r w:rsidR="00E101CA">
        <w:rPr>
          <w:rFonts w:ascii="Cambria" w:hAnsi="Cambria" w:cs="Cambria"/>
          <w:sz w:val="32"/>
          <w:szCs w:val="32"/>
        </w:rPr>
        <w:t xml:space="preserve"> As a rough precedent, t</w:t>
      </w:r>
      <w:r w:rsidR="00B34558">
        <w:rPr>
          <w:rFonts w:ascii="Cambria" w:hAnsi="Cambria" w:cs="Cambria"/>
          <w:sz w:val="32"/>
          <w:szCs w:val="32"/>
        </w:rPr>
        <w:t xml:space="preserve">he U.S. has extremely strong controls on the use of its nuclear weapons. </w:t>
      </w:r>
      <w:r w:rsidR="00EA6193">
        <w:rPr>
          <w:rFonts w:ascii="Cambria" w:hAnsi="Cambria" w:cs="Cambria"/>
          <w:sz w:val="32"/>
          <w:szCs w:val="32"/>
        </w:rPr>
        <w:t xml:space="preserve"> </w:t>
      </w:r>
      <w:r w:rsidR="00B34558">
        <w:rPr>
          <w:rFonts w:ascii="Cambria" w:hAnsi="Cambria" w:cs="Cambria"/>
          <w:sz w:val="32"/>
          <w:szCs w:val="32"/>
        </w:rPr>
        <w:t>The specific technical issues re</w:t>
      </w:r>
      <w:r w:rsidR="00F85A44">
        <w:rPr>
          <w:rFonts w:ascii="Cambria" w:hAnsi="Cambria" w:cs="Cambria"/>
          <w:sz w:val="32"/>
          <w:szCs w:val="32"/>
        </w:rPr>
        <w:t>garding</w:t>
      </w:r>
      <w:r w:rsidR="00B34558">
        <w:rPr>
          <w:rFonts w:ascii="Cambria" w:hAnsi="Cambria" w:cs="Cambria"/>
          <w:sz w:val="32"/>
          <w:szCs w:val="32"/>
        </w:rPr>
        <w:t xml:space="preserve"> control of root entries are not identical to the control of nuclear weapons, but there are some similarities. </w:t>
      </w:r>
      <w:r w:rsidR="00DE12BC">
        <w:rPr>
          <w:rFonts w:ascii="Cambria" w:hAnsi="Cambria" w:cs="Cambria"/>
          <w:sz w:val="32"/>
          <w:szCs w:val="32"/>
        </w:rPr>
        <w:t xml:space="preserve"> </w:t>
      </w:r>
      <w:r w:rsidR="00B34558">
        <w:rPr>
          <w:rFonts w:ascii="Cambria" w:hAnsi="Cambria" w:cs="Cambria"/>
          <w:sz w:val="32"/>
          <w:szCs w:val="32"/>
        </w:rPr>
        <w:t>Specifics aside, the kind of thinking that has gone into designing and fielding fail-safe systems is likely to be relevant here.</w:t>
      </w:r>
      <w:r w:rsidR="00DE12BC">
        <w:rPr>
          <w:rFonts w:ascii="Cambria" w:hAnsi="Cambria" w:cs="Cambria"/>
          <w:sz w:val="32"/>
          <w:szCs w:val="32"/>
        </w:rPr>
        <w:t xml:space="preserve">  See, for example, the literature on Permissive Action Links.</w:t>
      </w:r>
      <w:r w:rsidR="00DE12BC">
        <w:rPr>
          <w:rStyle w:val="FootnoteReference"/>
          <w:rFonts w:ascii="Cambria" w:hAnsi="Cambria" w:cs="Cambria"/>
          <w:sz w:val="32"/>
          <w:szCs w:val="32"/>
        </w:rPr>
        <w:footnoteReference w:id="3"/>
      </w:r>
    </w:p>
    <w:p w14:paraId="692122B8" w14:textId="032D9168" w:rsidR="00277B45" w:rsidRDefault="00ED0FE9" w:rsidP="00557B7E">
      <w:pPr>
        <w:pStyle w:val="Heading2"/>
      </w:pPr>
      <w:r w:rsidRPr="00ED0FE9">
        <w:t>A Conceptual Architecture</w:t>
      </w:r>
    </w:p>
    <w:p w14:paraId="69FA5080" w14:textId="59D490E2" w:rsidR="00DC4FA2" w:rsidRDefault="00993BD4" w:rsidP="00ED0FE9">
      <w:pPr>
        <w:widowControl w:val="0"/>
        <w:autoSpaceDE w:val="0"/>
        <w:autoSpaceDN w:val="0"/>
        <w:adjustRightInd w:val="0"/>
        <w:spacing w:after="240"/>
        <w:rPr>
          <w:rFonts w:ascii="Cambria" w:hAnsi="Cambria" w:cs="Cambria"/>
          <w:sz w:val="32"/>
          <w:szCs w:val="32"/>
        </w:rPr>
      </w:pPr>
      <w:r>
        <w:rPr>
          <w:rFonts w:ascii="Cambria" w:hAnsi="Cambria" w:cs="Cambria"/>
          <w:sz w:val="32"/>
          <w:szCs w:val="32"/>
        </w:rPr>
        <w:t xml:space="preserve">Here’s a very high-level view of how to </w:t>
      </w:r>
      <w:r w:rsidR="00ED0FE9">
        <w:rPr>
          <w:rFonts w:ascii="Cambria" w:hAnsi="Cambria" w:cs="Cambria"/>
          <w:sz w:val="32"/>
          <w:szCs w:val="32"/>
        </w:rPr>
        <w:t xml:space="preserve">design a </w:t>
      </w:r>
      <w:r>
        <w:rPr>
          <w:rFonts w:ascii="Cambria" w:hAnsi="Cambria" w:cs="Cambria"/>
          <w:sz w:val="32"/>
          <w:szCs w:val="32"/>
        </w:rPr>
        <w:t>T</w:t>
      </w:r>
      <w:r w:rsidR="00ED0FE9">
        <w:rPr>
          <w:rFonts w:ascii="Cambria" w:hAnsi="Cambria" w:cs="Cambria"/>
          <w:sz w:val="32"/>
          <w:szCs w:val="32"/>
        </w:rPr>
        <w:t>amper</w:t>
      </w:r>
      <w:r w:rsidR="00CB38D2">
        <w:rPr>
          <w:rFonts w:ascii="Cambria" w:hAnsi="Cambria" w:cs="Cambria"/>
          <w:sz w:val="32"/>
          <w:szCs w:val="32"/>
        </w:rPr>
        <w:t>p</w:t>
      </w:r>
      <w:r w:rsidR="00ED0FE9">
        <w:rPr>
          <w:rFonts w:ascii="Cambria" w:hAnsi="Cambria" w:cs="Cambria"/>
          <w:sz w:val="32"/>
          <w:szCs w:val="32"/>
        </w:rPr>
        <w:t xml:space="preserve">roof </w:t>
      </w:r>
      <w:r>
        <w:rPr>
          <w:rFonts w:ascii="Cambria" w:hAnsi="Cambria" w:cs="Cambria"/>
          <w:sz w:val="32"/>
          <w:szCs w:val="32"/>
        </w:rPr>
        <w:t>R</w:t>
      </w:r>
      <w:r w:rsidR="00ED0FE9">
        <w:rPr>
          <w:rFonts w:ascii="Cambria" w:hAnsi="Cambria" w:cs="Cambria"/>
          <w:sz w:val="32"/>
          <w:szCs w:val="32"/>
        </w:rPr>
        <w:t xml:space="preserve">oot </w:t>
      </w:r>
      <w:r>
        <w:rPr>
          <w:rFonts w:ascii="Cambria" w:hAnsi="Cambria" w:cs="Cambria"/>
          <w:sz w:val="32"/>
          <w:szCs w:val="32"/>
        </w:rPr>
        <w:t>Z</w:t>
      </w:r>
      <w:r w:rsidR="00ED0FE9">
        <w:rPr>
          <w:rFonts w:ascii="Cambria" w:hAnsi="Cambria" w:cs="Cambria"/>
          <w:sz w:val="32"/>
          <w:szCs w:val="32"/>
        </w:rPr>
        <w:t xml:space="preserve">one </w:t>
      </w:r>
      <w:r>
        <w:rPr>
          <w:rFonts w:ascii="Cambria" w:hAnsi="Cambria" w:cs="Cambria"/>
          <w:sz w:val="32"/>
          <w:szCs w:val="32"/>
        </w:rPr>
        <w:t>U</w:t>
      </w:r>
      <w:r w:rsidR="00ED0FE9">
        <w:rPr>
          <w:rFonts w:ascii="Cambria" w:hAnsi="Cambria" w:cs="Cambria"/>
          <w:sz w:val="32"/>
          <w:szCs w:val="32"/>
        </w:rPr>
        <w:t xml:space="preserve">pdate </w:t>
      </w:r>
      <w:r>
        <w:rPr>
          <w:rFonts w:ascii="Cambria" w:hAnsi="Cambria" w:cs="Cambria"/>
          <w:sz w:val="32"/>
          <w:szCs w:val="32"/>
        </w:rPr>
        <w:t>S</w:t>
      </w:r>
      <w:r w:rsidR="00ED0FE9">
        <w:rPr>
          <w:rFonts w:ascii="Cambria" w:hAnsi="Cambria" w:cs="Cambria"/>
          <w:sz w:val="32"/>
          <w:szCs w:val="32"/>
        </w:rPr>
        <w:t>ystem</w:t>
      </w:r>
      <w:r w:rsidR="00D328C8">
        <w:rPr>
          <w:rFonts w:ascii="Cambria" w:hAnsi="Cambria" w:cs="Cambria"/>
          <w:sz w:val="32"/>
          <w:szCs w:val="32"/>
        </w:rPr>
        <w:t xml:space="preserve"> (TPRZUS)</w:t>
      </w:r>
      <w:r>
        <w:rPr>
          <w:rFonts w:ascii="Cambria" w:hAnsi="Cambria" w:cs="Cambria"/>
          <w:sz w:val="32"/>
          <w:szCs w:val="32"/>
        </w:rPr>
        <w:t>.</w:t>
      </w:r>
      <w:r w:rsidR="00D328C8">
        <w:rPr>
          <w:rFonts w:ascii="Cambria" w:hAnsi="Cambria" w:cs="Cambria"/>
          <w:sz w:val="32"/>
          <w:szCs w:val="32"/>
        </w:rPr>
        <w:t xml:space="preserve">  </w:t>
      </w:r>
      <w:r w:rsidR="00ED0FE9">
        <w:rPr>
          <w:rFonts w:ascii="Cambria" w:hAnsi="Cambria" w:cs="Cambria"/>
          <w:sz w:val="32"/>
          <w:szCs w:val="32"/>
        </w:rPr>
        <w:t>Wha</w:t>
      </w:r>
      <w:r w:rsidR="008C2E18">
        <w:rPr>
          <w:rFonts w:ascii="Cambria" w:hAnsi="Cambria" w:cs="Cambria"/>
          <w:sz w:val="32"/>
          <w:szCs w:val="32"/>
        </w:rPr>
        <w:t>t follows here is</w:t>
      </w:r>
      <w:r>
        <w:rPr>
          <w:rFonts w:ascii="Cambria" w:hAnsi="Cambria" w:cs="Cambria"/>
          <w:sz w:val="32"/>
          <w:szCs w:val="32"/>
        </w:rPr>
        <w:t xml:space="preserve"> </w:t>
      </w:r>
      <w:r w:rsidR="00ED0FE9">
        <w:rPr>
          <w:rFonts w:ascii="Cambria" w:hAnsi="Cambria" w:cs="Cambria"/>
          <w:sz w:val="32"/>
          <w:szCs w:val="32"/>
        </w:rPr>
        <w:t xml:space="preserve">intended only to highlight the key ideas.  A design detailed enough to be implemented remains </w:t>
      </w:r>
      <w:r w:rsidR="00E44187">
        <w:rPr>
          <w:rFonts w:ascii="Cambria" w:hAnsi="Cambria" w:cs="Cambria"/>
          <w:sz w:val="32"/>
          <w:szCs w:val="32"/>
        </w:rPr>
        <w:t>to be developed</w:t>
      </w:r>
      <w:r w:rsidR="00ED0FE9">
        <w:rPr>
          <w:rFonts w:ascii="Cambria" w:hAnsi="Cambria" w:cs="Cambria"/>
          <w:sz w:val="32"/>
          <w:szCs w:val="32"/>
        </w:rPr>
        <w:t>.</w:t>
      </w:r>
    </w:p>
    <w:p w14:paraId="61FA8F28" w14:textId="20B66818" w:rsidR="00D11044" w:rsidRPr="00557B7E" w:rsidRDefault="00D11044" w:rsidP="00557B7E">
      <w:pPr>
        <w:pStyle w:val="Heading3"/>
      </w:pPr>
      <w:r>
        <w:t>1. The TPRZUS</w:t>
      </w:r>
    </w:p>
    <w:p w14:paraId="6E1A5E83" w14:textId="777C97EA" w:rsidR="00ED0FE9" w:rsidRDefault="00ED0FE9" w:rsidP="00557B7E">
      <w:pPr>
        <w:widowControl w:val="0"/>
        <w:autoSpaceDE w:val="0"/>
        <w:autoSpaceDN w:val="0"/>
        <w:adjustRightInd w:val="0"/>
        <w:spacing w:after="240"/>
      </w:pPr>
      <w:r w:rsidRPr="00557B7E">
        <w:rPr>
          <w:rFonts w:ascii="Cambria" w:hAnsi="Cambria" w:cs="Cambria"/>
          <w:sz w:val="32"/>
          <w:szCs w:val="32"/>
        </w:rPr>
        <w:t>The first piece of the conceptual design is the update process will be sealed in a tamperproof system</w:t>
      </w:r>
      <w:r w:rsidR="00D328C8" w:rsidRPr="00557B7E">
        <w:rPr>
          <w:rFonts w:ascii="Cambria" w:hAnsi="Cambria" w:cs="Cambria"/>
          <w:sz w:val="32"/>
          <w:szCs w:val="32"/>
        </w:rPr>
        <w:t>, i.e. TPRZUS</w:t>
      </w:r>
      <w:r w:rsidRPr="00557B7E">
        <w:rPr>
          <w:rFonts w:ascii="Cambria" w:hAnsi="Cambria" w:cs="Cambria"/>
          <w:sz w:val="32"/>
          <w:szCs w:val="32"/>
        </w:rPr>
        <w:t xml:space="preserve">.  Today’s system is spread across </w:t>
      </w:r>
      <w:r w:rsidR="00CB38D2">
        <w:rPr>
          <w:rFonts w:ascii="Cambria" w:hAnsi="Cambria" w:cs="Cambria"/>
          <w:sz w:val="32"/>
          <w:szCs w:val="32"/>
        </w:rPr>
        <w:t xml:space="preserve">the TLD operators, </w:t>
      </w:r>
      <w:r w:rsidRPr="00557B7E">
        <w:rPr>
          <w:rFonts w:ascii="Cambria" w:hAnsi="Cambria" w:cs="Cambria"/>
          <w:sz w:val="32"/>
          <w:szCs w:val="32"/>
        </w:rPr>
        <w:t xml:space="preserve">Verisign and ICANN.  The communication among these parts of the system is protected with authentication and encryption but within each organization trusted people have access to all of the moving parts.  </w:t>
      </w:r>
      <w:r w:rsidR="00922933">
        <w:rPr>
          <w:rFonts w:ascii="Cambria" w:hAnsi="Cambria" w:cs="Cambria"/>
          <w:sz w:val="32"/>
          <w:szCs w:val="32"/>
        </w:rPr>
        <w:t xml:space="preserve">This proposal would reorganize </w:t>
      </w:r>
      <w:r w:rsidRPr="00557B7E">
        <w:rPr>
          <w:rFonts w:ascii="Cambria" w:hAnsi="Cambria" w:cs="Cambria"/>
          <w:sz w:val="32"/>
          <w:szCs w:val="32"/>
        </w:rPr>
        <w:t>the collection of pieces of the system be reorganized to be tamperproof.  Any change to the design or implementation of the system would require special, coordinated access and the participation of an external control group.</w:t>
      </w:r>
      <w:r w:rsidRPr="00557B7E">
        <w:rPr>
          <w:rFonts w:ascii="Cambria" w:hAnsi="Cambria" w:cs="Cambria"/>
          <w:sz w:val="32"/>
          <w:szCs w:val="32"/>
        </w:rPr>
        <w:br/>
      </w:r>
    </w:p>
    <w:p w14:paraId="1A931FC9" w14:textId="373DCBEE" w:rsidR="00D11044" w:rsidRPr="00557B7E" w:rsidRDefault="00D11044" w:rsidP="00557B7E">
      <w:pPr>
        <w:pStyle w:val="Heading3"/>
      </w:pPr>
      <w:r w:rsidRPr="00557B7E">
        <w:t>2. Normal Operation</w:t>
      </w:r>
    </w:p>
    <w:p w14:paraId="04A8A794" w14:textId="21C3A0A3" w:rsidR="00611A42" w:rsidRPr="00557B7E" w:rsidRDefault="00ED0FE9" w:rsidP="00557B7E">
      <w:pPr>
        <w:widowControl w:val="0"/>
        <w:autoSpaceDE w:val="0"/>
        <w:autoSpaceDN w:val="0"/>
        <w:adjustRightInd w:val="0"/>
        <w:spacing w:after="240"/>
        <w:rPr>
          <w:rFonts w:ascii="Cambria" w:hAnsi="Cambria" w:cs="Cambria"/>
          <w:sz w:val="32"/>
          <w:szCs w:val="32"/>
        </w:rPr>
      </w:pPr>
      <w:r w:rsidRPr="00557B7E">
        <w:rPr>
          <w:rFonts w:ascii="Cambria" w:hAnsi="Cambria" w:cs="Cambria"/>
          <w:sz w:val="32"/>
          <w:szCs w:val="32"/>
        </w:rPr>
        <w:t xml:space="preserve">The second piece of the conceptual design is that in normal operation any change to the part of the root zone associated with a particular TLD would require active affirmation by the TLD operator.  For purposes of discussion, let’s assume each TLD operator is given a token or box that is cryptographically keyed to the </w:t>
      </w:r>
      <w:r w:rsidR="00611A42" w:rsidRPr="00557B7E">
        <w:rPr>
          <w:rFonts w:ascii="Cambria" w:hAnsi="Cambria" w:cs="Cambria"/>
          <w:sz w:val="32"/>
          <w:szCs w:val="32"/>
        </w:rPr>
        <w:t>root zone update system, and that a positive message is required from that box before a proposed change can be made to that TLD operator’s portion of the root zone.</w:t>
      </w:r>
      <w:r w:rsidR="00611A42" w:rsidRPr="00557B7E">
        <w:rPr>
          <w:rFonts w:ascii="Cambria" w:hAnsi="Cambria" w:cs="Cambria"/>
          <w:sz w:val="32"/>
          <w:szCs w:val="32"/>
        </w:rPr>
        <w:br/>
      </w:r>
      <w:r w:rsidR="00611A42" w:rsidRPr="00557B7E">
        <w:rPr>
          <w:rFonts w:ascii="Cambria" w:hAnsi="Cambria" w:cs="Cambria"/>
          <w:sz w:val="32"/>
          <w:szCs w:val="32"/>
        </w:rPr>
        <w:br/>
        <w:t xml:space="preserve">Thus, in normal operation, a TLD operator would request a change, the operators of the </w:t>
      </w:r>
      <w:r w:rsidR="00D328C8" w:rsidRPr="00557B7E">
        <w:rPr>
          <w:rFonts w:ascii="Cambria" w:hAnsi="Cambria" w:cs="Cambria"/>
          <w:sz w:val="32"/>
          <w:szCs w:val="32"/>
        </w:rPr>
        <w:t>TPRZUS</w:t>
      </w:r>
      <w:r w:rsidR="00611A42" w:rsidRPr="00557B7E">
        <w:rPr>
          <w:rFonts w:ascii="Cambria" w:hAnsi="Cambria" w:cs="Cambria"/>
          <w:sz w:val="32"/>
          <w:szCs w:val="32"/>
        </w:rPr>
        <w:t xml:space="preserve">, i.e. </w:t>
      </w:r>
      <w:r w:rsidR="00CB38D2">
        <w:rPr>
          <w:rFonts w:ascii="Cambria" w:hAnsi="Cambria" w:cs="Cambria"/>
          <w:sz w:val="32"/>
          <w:szCs w:val="32"/>
        </w:rPr>
        <w:t xml:space="preserve">ICANN and </w:t>
      </w:r>
      <w:r w:rsidR="00611A42" w:rsidRPr="00557B7E">
        <w:rPr>
          <w:rFonts w:ascii="Cambria" w:hAnsi="Cambria" w:cs="Cambria"/>
          <w:sz w:val="32"/>
          <w:szCs w:val="32"/>
        </w:rPr>
        <w:t xml:space="preserve">Verisign, would agree to the change, the change would be entered into the </w:t>
      </w:r>
      <w:r w:rsidR="00D328C8" w:rsidRPr="00557B7E">
        <w:rPr>
          <w:rFonts w:ascii="Cambria" w:hAnsi="Cambria" w:cs="Cambria"/>
          <w:sz w:val="32"/>
          <w:szCs w:val="32"/>
        </w:rPr>
        <w:t>TPRZUS, and then an exchange of messages would take place between the TLD operator and the TPRZUS.</w:t>
      </w:r>
      <w:r w:rsidR="00D328C8" w:rsidRPr="00557B7E">
        <w:rPr>
          <w:rFonts w:ascii="Cambria" w:hAnsi="Cambria" w:cs="Cambria"/>
          <w:sz w:val="32"/>
          <w:szCs w:val="32"/>
        </w:rPr>
        <w:br/>
        <w:t xml:space="preserve"> </w:t>
      </w:r>
      <w:r w:rsidR="00611A42" w:rsidRPr="00557B7E">
        <w:rPr>
          <w:rFonts w:ascii="Cambria" w:hAnsi="Cambria" w:cs="Cambria"/>
          <w:sz w:val="32"/>
          <w:szCs w:val="32"/>
        </w:rPr>
        <w:br/>
        <w:t xml:space="preserve">For readers knowledgeable about the details of the root zone and/or the idea of cryptographically keying a token to a system, a </w:t>
      </w:r>
      <w:r w:rsidR="00922933">
        <w:rPr>
          <w:rFonts w:ascii="Cambria" w:hAnsi="Cambria" w:cs="Cambria"/>
          <w:sz w:val="32"/>
          <w:szCs w:val="32"/>
        </w:rPr>
        <w:t xml:space="preserve">couple of </w:t>
      </w:r>
      <w:r w:rsidR="00611A42" w:rsidRPr="00557B7E">
        <w:rPr>
          <w:rFonts w:ascii="Cambria" w:hAnsi="Cambria" w:cs="Cambria"/>
          <w:sz w:val="32"/>
          <w:szCs w:val="32"/>
        </w:rPr>
        <w:t>questions come quickly to mind:</w:t>
      </w:r>
    </w:p>
    <w:p w14:paraId="5531801A" w14:textId="77777777" w:rsidR="00611A42" w:rsidRPr="00557B7E" w:rsidRDefault="00611A42" w:rsidP="00557B7E">
      <w:pPr>
        <w:pStyle w:val="ListParagraph"/>
        <w:widowControl w:val="0"/>
        <w:numPr>
          <w:ilvl w:val="0"/>
          <w:numId w:val="6"/>
        </w:numPr>
        <w:autoSpaceDE w:val="0"/>
        <w:autoSpaceDN w:val="0"/>
        <w:adjustRightInd w:val="0"/>
        <w:spacing w:after="240"/>
        <w:rPr>
          <w:rFonts w:ascii="Cambria" w:hAnsi="Cambria" w:cs="Cambria"/>
          <w:sz w:val="32"/>
          <w:szCs w:val="32"/>
        </w:rPr>
      </w:pPr>
      <w:r w:rsidRPr="00557B7E">
        <w:rPr>
          <w:rFonts w:ascii="Cambria" w:hAnsi="Cambria" w:cs="Cambria"/>
          <w:sz w:val="32"/>
          <w:szCs w:val="32"/>
        </w:rPr>
        <w:t>What about portions of the root zone that might be shared among multiple TLDs, viz the address (“glue”) records for name servers that are used by more than one TLD?</w:t>
      </w:r>
      <w:r w:rsidRPr="00557B7E">
        <w:rPr>
          <w:rFonts w:ascii="Cambria" w:hAnsi="Cambria" w:cs="Cambria"/>
          <w:sz w:val="32"/>
          <w:szCs w:val="32"/>
        </w:rPr>
        <w:br/>
      </w:r>
    </w:p>
    <w:p w14:paraId="670C4D25" w14:textId="1E82D925" w:rsidR="00611A42" w:rsidRPr="00557B7E" w:rsidRDefault="00611A42" w:rsidP="00557B7E">
      <w:pPr>
        <w:pStyle w:val="ListParagraph"/>
        <w:widowControl w:val="0"/>
        <w:numPr>
          <w:ilvl w:val="0"/>
          <w:numId w:val="6"/>
        </w:numPr>
        <w:autoSpaceDE w:val="0"/>
        <w:autoSpaceDN w:val="0"/>
        <w:adjustRightInd w:val="0"/>
        <w:spacing w:after="240"/>
        <w:rPr>
          <w:rFonts w:ascii="Cambria" w:hAnsi="Cambria" w:cs="Cambria"/>
          <w:sz w:val="32"/>
          <w:szCs w:val="32"/>
        </w:rPr>
      </w:pPr>
      <w:r w:rsidRPr="00557B7E">
        <w:rPr>
          <w:rFonts w:ascii="Cambria" w:hAnsi="Cambria" w:cs="Cambria"/>
          <w:sz w:val="32"/>
          <w:szCs w:val="32"/>
        </w:rPr>
        <w:t>It’s relatively easy to see how to associate a token with a central system and to empower it to make changes.  It’s less obvious how to make sure no other token is similarly empowered.</w:t>
      </w:r>
    </w:p>
    <w:p w14:paraId="5DF86D44" w14:textId="2DACF478" w:rsidR="00611A42" w:rsidRDefault="00611A42" w:rsidP="00557B7E">
      <w:pPr>
        <w:widowControl w:val="0"/>
        <w:autoSpaceDE w:val="0"/>
        <w:autoSpaceDN w:val="0"/>
        <w:adjustRightInd w:val="0"/>
        <w:spacing w:after="240"/>
        <w:rPr>
          <w:rFonts w:ascii="Cambria" w:hAnsi="Cambria" w:cs="Cambria"/>
          <w:sz w:val="32"/>
          <w:szCs w:val="32"/>
        </w:rPr>
      </w:pPr>
      <w:r>
        <w:rPr>
          <w:rFonts w:ascii="Cambria" w:hAnsi="Cambria" w:cs="Cambria"/>
          <w:sz w:val="32"/>
          <w:szCs w:val="32"/>
        </w:rPr>
        <w:br/>
      </w:r>
      <w:r w:rsidR="00922933">
        <w:rPr>
          <w:rFonts w:ascii="Cambria" w:hAnsi="Cambria" w:cs="Cambria"/>
          <w:sz w:val="32"/>
          <w:szCs w:val="32"/>
        </w:rPr>
        <w:t xml:space="preserve">We </w:t>
      </w:r>
      <w:r w:rsidR="00D328C8">
        <w:rPr>
          <w:rFonts w:ascii="Cambria" w:hAnsi="Cambria" w:cs="Cambria"/>
          <w:sz w:val="32"/>
          <w:szCs w:val="32"/>
        </w:rPr>
        <w:t>skip the first question for now.  The second question is touched on below.</w:t>
      </w:r>
      <w:r w:rsidR="00D328C8">
        <w:rPr>
          <w:rFonts w:ascii="Cambria" w:hAnsi="Cambria" w:cs="Cambria"/>
          <w:sz w:val="32"/>
          <w:szCs w:val="32"/>
        </w:rPr>
        <w:br/>
      </w:r>
    </w:p>
    <w:p w14:paraId="01B16230" w14:textId="0D107F37" w:rsidR="00D11044" w:rsidRPr="00557B7E" w:rsidRDefault="00D11044" w:rsidP="00557B7E">
      <w:pPr>
        <w:pStyle w:val="Heading3"/>
      </w:pPr>
      <w:r w:rsidRPr="00557B7E">
        <w:t>3. Special Operation</w:t>
      </w:r>
    </w:p>
    <w:p w14:paraId="1E84A7F7" w14:textId="50836E97" w:rsidR="00D328C8" w:rsidRPr="00557B7E" w:rsidRDefault="00611A42" w:rsidP="00557B7E">
      <w:pPr>
        <w:widowControl w:val="0"/>
        <w:autoSpaceDE w:val="0"/>
        <w:autoSpaceDN w:val="0"/>
        <w:adjustRightInd w:val="0"/>
        <w:spacing w:after="240"/>
        <w:rPr>
          <w:rFonts w:ascii="Cambria" w:hAnsi="Cambria" w:cs="Cambria"/>
          <w:sz w:val="32"/>
          <w:szCs w:val="32"/>
        </w:rPr>
      </w:pPr>
      <w:r w:rsidRPr="00557B7E">
        <w:rPr>
          <w:rFonts w:ascii="Cambria" w:hAnsi="Cambria" w:cs="Cambria"/>
          <w:sz w:val="32"/>
          <w:szCs w:val="32"/>
        </w:rPr>
        <w:t xml:space="preserve">The third piece of the conceptual design deals with special </w:t>
      </w:r>
      <w:r w:rsidR="00D328C8" w:rsidRPr="00557B7E">
        <w:rPr>
          <w:rFonts w:ascii="Cambria" w:hAnsi="Cambria" w:cs="Cambria"/>
          <w:sz w:val="32"/>
          <w:szCs w:val="32"/>
        </w:rPr>
        <w:t>operation as opposed to normal operation.  Special operation applies to the assignment or reassignment of control to a specific portion of the root zone.</w:t>
      </w:r>
    </w:p>
    <w:p w14:paraId="622C7589" w14:textId="5F7A65DF" w:rsidR="008C2E18" w:rsidRDefault="00D328C8" w:rsidP="00557B7E">
      <w:pPr>
        <w:widowControl w:val="0"/>
        <w:autoSpaceDE w:val="0"/>
        <w:autoSpaceDN w:val="0"/>
        <w:adjustRightInd w:val="0"/>
        <w:spacing w:after="240"/>
        <w:rPr>
          <w:rFonts w:ascii="Cambria" w:hAnsi="Cambria" w:cs="Cambria"/>
          <w:sz w:val="32"/>
          <w:szCs w:val="32"/>
        </w:rPr>
      </w:pPr>
      <w:r>
        <w:rPr>
          <w:rFonts w:ascii="Cambria" w:hAnsi="Cambria" w:cs="Cambria"/>
          <w:sz w:val="32"/>
          <w:szCs w:val="32"/>
        </w:rPr>
        <w:t xml:space="preserve">The second piece of the design, above, is based on a token assigned to each TLD operator that gives the TLD operator veto power over any changes to that portion of the root zone.  There has to be a process for creating those tokens, ensuring that a particular token can control only a specific portion of the root zone, and then delivering that token to the appropriate TLD operator.  </w:t>
      </w:r>
      <w:r w:rsidR="00922933">
        <w:rPr>
          <w:rFonts w:ascii="Cambria" w:hAnsi="Cambria" w:cs="Cambria"/>
          <w:sz w:val="32"/>
          <w:szCs w:val="32"/>
        </w:rPr>
        <w:t>Here we</w:t>
      </w:r>
      <w:r>
        <w:rPr>
          <w:rFonts w:ascii="Cambria" w:hAnsi="Cambria" w:cs="Cambria"/>
          <w:sz w:val="32"/>
          <w:szCs w:val="32"/>
        </w:rPr>
        <w:t xml:space="preserve"> skip over the creation and inventory control of the tokens and sketch just the </w:t>
      </w:r>
      <w:r w:rsidR="00D57F16">
        <w:rPr>
          <w:rFonts w:ascii="Cambria" w:hAnsi="Cambria" w:cs="Cambria"/>
          <w:sz w:val="32"/>
          <w:szCs w:val="32"/>
        </w:rPr>
        <w:t>assignment of a token to an operator.</w:t>
      </w:r>
      <w:r w:rsidR="00D57F16">
        <w:rPr>
          <w:rFonts w:ascii="Cambria" w:hAnsi="Cambria" w:cs="Cambria"/>
          <w:sz w:val="32"/>
          <w:szCs w:val="32"/>
        </w:rPr>
        <w:br/>
      </w:r>
      <w:r w:rsidR="00D57F16">
        <w:rPr>
          <w:rFonts w:ascii="Cambria" w:hAnsi="Cambria" w:cs="Cambria"/>
          <w:sz w:val="32"/>
          <w:szCs w:val="32"/>
        </w:rPr>
        <w:br/>
        <w:t>This part of the design is partly technical and partly political.  The determination of who is the appropriate operator for a TLD and hence who should receive the token requires some form of transparent due process.  In today’s operation, the corresponding action is delegation or re-delegation</w:t>
      </w:r>
      <w:r w:rsidR="009C0C0C">
        <w:rPr>
          <w:rStyle w:val="FootnoteReference"/>
          <w:rFonts w:ascii="Cambria" w:hAnsi="Cambria" w:cs="Cambria"/>
          <w:sz w:val="32"/>
          <w:szCs w:val="32"/>
        </w:rPr>
        <w:footnoteReference w:id="4"/>
      </w:r>
      <w:r w:rsidR="00D57F16">
        <w:rPr>
          <w:rFonts w:ascii="Cambria" w:hAnsi="Cambria" w:cs="Cambria"/>
          <w:sz w:val="32"/>
          <w:szCs w:val="32"/>
        </w:rPr>
        <w:t xml:space="preserve"> of the TLD.  The current process for delegations and re-delegations is carried out by the IANA group with approvals and authorization by both the ICANN Board and NTIA.  The ICANN Board and NTIA focus on whether the process has been carried out properly, </w:t>
      </w:r>
      <w:r w:rsidR="00922933">
        <w:rPr>
          <w:rFonts w:ascii="Cambria" w:hAnsi="Cambria" w:cs="Cambria"/>
          <w:sz w:val="32"/>
          <w:szCs w:val="32"/>
        </w:rPr>
        <w:t xml:space="preserve">notwithstanding the </w:t>
      </w:r>
      <w:r w:rsidR="00D57F16">
        <w:rPr>
          <w:rFonts w:ascii="Cambria" w:hAnsi="Cambria" w:cs="Cambria"/>
          <w:sz w:val="32"/>
          <w:szCs w:val="32"/>
        </w:rPr>
        <w:t xml:space="preserve">perception </w:t>
      </w:r>
      <w:r w:rsidR="00922933">
        <w:rPr>
          <w:rFonts w:ascii="Cambria" w:hAnsi="Cambria" w:cs="Cambria"/>
          <w:sz w:val="32"/>
          <w:szCs w:val="32"/>
        </w:rPr>
        <w:t xml:space="preserve">of some </w:t>
      </w:r>
      <w:r w:rsidR="00D57F16">
        <w:rPr>
          <w:rFonts w:ascii="Cambria" w:hAnsi="Cambria" w:cs="Cambria"/>
          <w:sz w:val="32"/>
          <w:szCs w:val="32"/>
        </w:rPr>
        <w:t>that one or both groups may insert political considerations.</w:t>
      </w:r>
      <w:r w:rsidR="00D57F16">
        <w:rPr>
          <w:rFonts w:ascii="Cambria" w:hAnsi="Cambria" w:cs="Cambria"/>
          <w:sz w:val="32"/>
          <w:szCs w:val="32"/>
        </w:rPr>
        <w:br/>
      </w:r>
      <w:r w:rsidR="00D57F16">
        <w:rPr>
          <w:rFonts w:ascii="Cambria" w:hAnsi="Cambria" w:cs="Cambria"/>
          <w:sz w:val="32"/>
          <w:szCs w:val="32"/>
        </w:rPr>
        <w:br/>
        <w:t>As part of strengthening the entire system, it may be appropriate to make the delegation and re-delegation process more open and to have multiple parties from the ccTLD community participate</w:t>
      </w:r>
      <w:r w:rsidR="00582DD5">
        <w:rPr>
          <w:rFonts w:ascii="Cambria" w:hAnsi="Cambria" w:cs="Cambria"/>
          <w:sz w:val="32"/>
          <w:szCs w:val="32"/>
        </w:rPr>
        <w:t>.</w:t>
      </w:r>
      <w:r w:rsidR="008C2E18">
        <w:rPr>
          <w:rFonts w:ascii="Cambria" w:hAnsi="Cambria" w:cs="Cambria"/>
          <w:sz w:val="32"/>
          <w:szCs w:val="32"/>
        </w:rPr>
        <w:t xml:space="preserve">  For purposes of discussion, let’s postulate the creation and operation of a Root Zone System Oversight Board (RZSOB) that is empowered to</w:t>
      </w:r>
    </w:p>
    <w:p w14:paraId="5EA5FB8F" w14:textId="77777777" w:rsidR="008C2E18" w:rsidRPr="00557B7E" w:rsidRDefault="008C2E18" w:rsidP="00557B7E">
      <w:pPr>
        <w:pStyle w:val="ListParagraph"/>
        <w:widowControl w:val="0"/>
        <w:numPr>
          <w:ilvl w:val="0"/>
          <w:numId w:val="5"/>
        </w:numPr>
        <w:autoSpaceDE w:val="0"/>
        <w:autoSpaceDN w:val="0"/>
        <w:adjustRightInd w:val="0"/>
        <w:spacing w:after="240"/>
        <w:rPr>
          <w:rFonts w:ascii="Cambria" w:hAnsi="Cambria" w:cs="Cambria"/>
          <w:sz w:val="32"/>
          <w:szCs w:val="32"/>
        </w:rPr>
      </w:pPr>
      <w:r w:rsidRPr="00557B7E">
        <w:rPr>
          <w:rFonts w:ascii="Cambria" w:hAnsi="Cambria" w:cs="Cambria"/>
          <w:sz w:val="32"/>
          <w:szCs w:val="32"/>
        </w:rPr>
        <w:t>approve the creation of new portions of the root zone corresponding to new TLDs,</w:t>
      </w:r>
      <w:r w:rsidRPr="00557B7E">
        <w:rPr>
          <w:rFonts w:ascii="Cambria" w:hAnsi="Cambria" w:cs="Cambria"/>
          <w:sz w:val="32"/>
          <w:szCs w:val="32"/>
        </w:rPr>
        <w:br/>
      </w:r>
    </w:p>
    <w:p w14:paraId="20B08148" w14:textId="77777777" w:rsidR="008C2E18" w:rsidRPr="00557B7E" w:rsidRDefault="008C2E18" w:rsidP="00557B7E">
      <w:pPr>
        <w:pStyle w:val="ListParagraph"/>
        <w:widowControl w:val="0"/>
        <w:numPr>
          <w:ilvl w:val="0"/>
          <w:numId w:val="5"/>
        </w:numPr>
        <w:autoSpaceDE w:val="0"/>
        <w:autoSpaceDN w:val="0"/>
        <w:adjustRightInd w:val="0"/>
        <w:spacing w:after="240"/>
        <w:rPr>
          <w:rFonts w:ascii="Cambria" w:hAnsi="Cambria" w:cs="Cambria"/>
          <w:sz w:val="32"/>
          <w:szCs w:val="32"/>
        </w:rPr>
      </w:pPr>
      <w:r w:rsidRPr="00557B7E">
        <w:rPr>
          <w:rFonts w:ascii="Cambria" w:hAnsi="Cambria" w:cs="Cambria"/>
          <w:sz w:val="32"/>
          <w:szCs w:val="32"/>
        </w:rPr>
        <w:t>approve correspondence between a token in the inventory of tokens and the portion of the root zone corresponding to a particular TLD, and</w:t>
      </w:r>
      <w:r w:rsidRPr="00557B7E">
        <w:rPr>
          <w:rFonts w:ascii="Cambria" w:hAnsi="Cambria" w:cs="Cambria"/>
          <w:sz w:val="32"/>
          <w:szCs w:val="32"/>
        </w:rPr>
        <w:br/>
      </w:r>
    </w:p>
    <w:p w14:paraId="2E5C62F3" w14:textId="77777777" w:rsidR="008C2E18" w:rsidRPr="00557B7E" w:rsidRDefault="008C2E18" w:rsidP="00557B7E">
      <w:pPr>
        <w:pStyle w:val="ListParagraph"/>
        <w:widowControl w:val="0"/>
        <w:numPr>
          <w:ilvl w:val="0"/>
          <w:numId w:val="5"/>
        </w:numPr>
        <w:autoSpaceDE w:val="0"/>
        <w:autoSpaceDN w:val="0"/>
        <w:adjustRightInd w:val="0"/>
        <w:spacing w:after="240"/>
        <w:rPr>
          <w:rFonts w:ascii="Cambria" w:hAnsi="Cambria" w:cs="Cambria"/>
          <w:sz w:val="32"/>
          <w:szCs w:val="32"/>
        </w:rPr>
      </w:pPr>
      <w:r w:rsidRPr="00557B7E">
        <w:rPr>
          <w:rFonts w:ascii="Cambria" w:hAnsi="Cambria" w:cs="Cambria"/>
          <w:sz w:val="32"/>
          <w:szCs w:val="32"/>
        </w:rPr>
        <w:t>approve the assignment and delivery of the token to the operator of that TLD.</w:t>
      </w:r>
      <w:r w:rsidRPr="00557B7E">
        <w:rPr>
          <w:rFonts w:ascii="Cambria" w:hAnsi="Cambria" w:cs="Cambria"/>
          <w:sz w:val="32"/>
          <w:szCs w:val="32"/>
        </w:rPr>
        <w:br/>
      </w:r>
    </w:p>
    <w:p w14:paraId="5FAD25EB" w14:textId="77777777" w:rsidR="00582DD5" w:rsidRDefault="004F0AD9" w:rsidP="00557B7E">
      <w:pPr>
        <w:widowControl w:val="0"/>
        <w:autoSpaceDE w:val="0"/>
        <w:autoSpaceDN w:val="0"/>
        <w:adjustRightInd w:val="0"/>
        <w:spacing w:after="240"/>
        <w:rPr>
          <w:rFonts w:ascii="Cambria" w:hAnsi="Cambria" w:cs="Cambria"/>
          <w:sz w:val="32"/>
          <w:szCs w:val="32"/>
        </w:rPr>
      </w:pPr>
      <w:r>
        <w:rPr>
          <w:rFonts w:ascii="Cambria" w:hAnsi="Cambria" w:cs="Cambria"/>
          <w:sz w:val="32"/>
          <w:szCs w:val="32"/>
        </w:rPr>
        <w:t>In addition to initial delegations and assignments of tokens to TLD operators, t</w:t>
      </w:r>
      <w:r w:rsidR="008C2E18">
        <w:rPr>
          <w:rFonts w:ascii="Cambria" w:hAnsi="Cambria" w:cs="Cambria"/>
          <w:sz w:val="32"/>
          <w:szCs w:val="32"/>
        </w:rPr>
        <w:t>he RZ</w:t>
      </w:r>
      <w:r>
        <w:rPr>
          <w:rFonts w:ascii="Cambria" w:hAnsi="Cambria" w:cs="Cambria"/>
          <w:sz w:val="32"/>
          <w:szCs w:val="32"/>
        </w:rPr>
        <w:t xml:space="preserve">SOB would also handle lost or broken tokens and re-delegations.  The RZSOB would </w:t>
      </w:r>
      <w:r w:rsidR="00582DD5">
        <w:rPr>
          <w:rFonts w:ascii="Cambria" w:hAnsi="Cambria" w:cs="Cambria"/>
          <w:sz w:val="32"/>
          <w:szCs w:val="32"/>
        </w:rPr>
        <w:t xml:space="preserve">also </w:t>
      </w:r>
      <w:r>
        <w:rPr>
          <w:rFonts w:ascii="Cambria" w:hAnsi="Cambria" w:cs="Cambria"/>
          <w:sz w:val="32"/>
          <w:szCs w:val="32"/>
        </w:rPr>
        <w:t>have the power to disable tokens.</w:t>
      </w:r>
    </w:p>
    <w:p w14:paraId="2FE07A6C" w14:textId="77777777" w:rsidR="00582DD5" w:rsidRDefault="00582DD5" w:rsidP="00557B7E">
      <w:pPr>
        <w:widowControl w:val="0"/>
        <w:autoSpaceDE w:val="0"/>
        <w:autoSpaceDN w:val="0"/>
        <w:adjustRightInd w:val="0"/>
        <w:spacing w:after="240"/>
        <w:rPr>
          <w:rFonts w:ascii="Cambria" w:hAnsi="Cambria" w:cs="Cambria"/>
          <w:sz w:val="32"/>
          <w:szCs w:val="32"/>
        </w:rPr>
      </w:pPr>
    </w:p>
    <w:p w14:paraId="25CF8351" w14:textId="4D644A28" w:rsidR="00277B45" w:rsidRDefault="004F0AD9" w:rsidP="00557B7E">
      <w:pPr>
        <w:widowControl w:val="0"/>
        <w:autoSpaceDE w:val="0"/>
        <w:autoSpaceDN w:val="0"/>
        <w:adjustRightInd w:val="0"/>
        <w:spacing w:after="240"/>
        <w:rPr>
          <w:rFonts w:ascii="Cambria" w:hAnsi="Cambria" w:cs="Cambria"/>
          <w:sz w:val="32"/>
          <w:szCs w:val="32"/>
        </w:rPr>
      </w:pPr>
      <w:r>
        <w:rPr>
          <w:rFonts w:ascii="Cambria" w:hAnsi="Cambria" w:cs="Cambria"/>
          <w:sz w:val="32"/>
          <w:szCs w:val="32"/>
        </w:rPr>
        <w:t>The RZSOB would necessarily be composed of a significant number of independent parties who would have to agree on each</w:t>
      </w:r>
      <w:r w:rsidR="00993BD4">
        <w:rPr>
          <w:rFonts w:ascii="Cambria" w:hAnsi="Cambria" w:cs="Cambria"/>
          <w:sz w:val="32"/>
          <w:szCs w:val="32"/>
        </w:rPr>
        <w:t xml:space="preserve"> </w:t>
      </w:r>
      <w:r>
        <w:rPr>
          <w:rFonts w:ascii="Cambria" w:hAnsi="Cambria" w:cs="Cambria"/>
          <w:sz w:val="32"/>
          <w:szCs w:val="32"/>
        </w:rPr>
        <w:t>action</w:t>
      </w:r>
      <w:r w:rsidR="00277B45">
        <w:rPr>
          <w:rFonts w:ascii="Cambria" w:hAnsi="Cambria" w:cs="Cambria"/>
          <w:sz w:val="32"/>
          <w:szCs w:val="32"/>
        </w:rPr>
        <w:t>.</w:t>
      </w:r>
      <w:r w:rsidR="00582DD5">
        <w:rPr>
          <w:rFonts w:ascii="Cambria" w:hAnsi="Cambria" w:cs="Cambria"/>
          <w:sz w:val="32"/>
          <w:szCs w:val="32"/>
        </w:rPr>
        <w:t xml:space="preserve">  Fleshing out the structure and operation of the RZSOB remains to be developed.</w:t>
      </w:r>
      <w:r w:rsidR="00993BD4">
        <w:rPr>
          <w:rFonts w:ascii="Cambria" w:hAnsi="Cambria" w:cs="Cambria"/>
          <w:sz w:val="32"/>
          <w:szCs w:val="32"/>
        </w:rPr>
        <w:br/>
      </w:r>
      <w:r w:rsidR="00993BD4" w:rsidRPr="00557B7E">
        <w:rPr>
          <w:rFonts w:asciiTheme="majorHAnsi" w:eastAsiaTheme="majorEastAsia" w:hAnsiTheme="majorHAnsi" w:cstheme="majorBidi"/>
          <w:b/>
          <w:bCs/>
          <w:color w:val="4F81BD" w:themeColor="accent1"/>
        </w:rPr>
        <w:br/>
      </w:r>
      <w:r w:rsidR="00277B45" w:rsidRPr="00557B7E">
        <w:rPr>
          <w:rFonts w:asciiTheme="majorHAnsi" w:eastAsiaTheme="majorEastAsia" w:hAnsiTheme="majorHAnsi" w:cstheme="majorBidi"/>
          <w:b/>
          <w:bCs/>
          <w:color w:val="4F81BD" w:themeColor="accent1"/>
          <w:sz w:val="32"/>
        </w:rPr>
        <w:t>4. Transition</w:t>
      </w:r>
    </w:p>
    <w:p w14:paraId="0A402F64" w14:textId="68F64F26" w:rsidR="00582DD5" w:rsidRDefault="004F0AD9" w:rsidP="00557B7E">
      <w:pPr>
        <w:widowControl w:val="0"/>
        <w:autoSpaceDE w:val="0"/>
        <w:autoSpaceDN w:val="0"/>
        <w:adjustRightInd w:val="0"/>
        <w:spacing w:after="240"/>
        <w:rPr>
          <w:rFonts w:ascii="Cambria" w:hAnsi="Cambria" w:cs="Cambria"/>
          <w:sz w:val="32"/>
          <w:szCs w:val="32"/>
        </w:rPr>
      </w:pPr>
      <w:r w:rsidRPr="00557B7E">
        <w:rPr>
          <w:rFonts w:ascii="Cambria" w:hAnsi="Cambria" w:cs="Cambria"/>
          <w:sz w:val="32"/>
          <w:szCs w:val="32"/>
        </w:rPr>
        <w:t>The fourth piece of the design deals with transition.  Quite obviously it will not be possible to transition to this type of operation all at once.</w:t>
      </w:r>
      <w:r w:rsidR="00582DD5">
        <w:rPr>
          <w:rFonts w:ascii="Cambria" w:hAnsi="Cambria" w:cs="Cambria"/>
          <w:sz w:val="32"/>
          <w:szCs w:val="32"/>
        </w:rPr>
        <w:t xml:space="preserve">  One </w:t>
      </w:r>
      <w:r w:rsidR="009C0C0C">
        <w:rPr>
          <w:rFonts w:ascii="Cambria" w:hAnsi="Cambria" w:cs="Cambria"/>
          <w:sz w:val="32"/>
          <w:szCs w:val="32"/>
        </w:rPr>
        <w:t xml:space="preserve">way </w:t>
      </w:r>
      <w:r w:rsidR="00582DD5">
        <w:rPr>
          <w:rFonts w:ascii="Cambria" w:hAnsi="Cambria" w:cs="Cambria"/>
          <w:sz w:val="32"/>
          <w:szCs w:val="32"/>
        </w:rPr>
        <w:t>to orchestrate the transition is put the TPRZUS into operation inside of the current IAN</w:t>
      </w:r>
      <w:r w:rsidR="009C0C0C">
        <w:rPr>
          <w:rFonts w:ascii="Cambria" w:hAnsi="Cambria" w:cs="Cambria"/>
          <w:sz w:val="32"/>
          <w:szCs w:val="32"/>
        </w:rPr>
        <w:t>A</w:t>
      </w:r>
      <w:r w:rsidR="00582DD5">
        <w:rPr>
          <w:rFonts w:ascii="Cambria" w:hAnsi="Cambria" w:cs="Cambria"/>
          <w:sz w:val="32"/>
          <w:szCs w:val="32"/>
        </w:rPr>
        <w:t>/Verisign operation.  That is, the interface between IANA and each of the TLD operators would remain the same as it is today, but, after appropriate testing and parallel operation, the TPRZUS would be put into operation.  IANA would hold the tokens for each of the TLDs.</w:t>
      </w:r>
    </w:p>
    <w:p w14:paraId="62B78E5E" w14:textId="75372647" w:rsidR="00993BD4" w:rsidRPr="00557B7E" w:rsidRDefault="004F0AD9" w:rsidP="00557B7E">
      <w:pPr>
        <w:widowControl w:val="0"/>
        <w:autoSpaceDE w:val="0"/>
        <w:autoSpaceDN w:val="0"/>
        <w:adjustRightInd w:val="0"/>
        <w:spacing w:after="240"/>
        <w:rPr>
          <w:rFonts w:ascii="Cambria" w:hAnsi="Cambria" w:cs="Cambria"/>
          <w:sz w:val="32"/>
          <w:szCs w:val="32"/>
        </w:rPr>
      </w:pPr>
      <w:r w:rsidRPr="00557B7E">
        <w:rPr>
          <w:rFonts w:ascii="Cambria" w:hAnsi="Cambria" w:cs="Cambria"/>
          <w:sz w:val="32"/>
          <w:szCs w:val="32"/>
        </w:rPr>
        <w:t xml:space="preserve">Whenever a TLD operator is ready to take over its operation, the RZSOB would assign it a token and move the control from </w:t>
      </w:r>
      <w:r w:rsidR="00582DD5">
        <w:rPr>
          <w:rFonts w:ascii="Cambria" w:hAnsi="Cambria" w:cs="Cambria"/>
          <w:sz w:val="32"/>
          <w:szCs w:val="32"/>
        </w:rPr>
        <w:t>IANA to the TLD operator.</w:t>
      </w:r>
      <w:r w:rsidRPr="00557B7E">
        <w:rPr>
          <w:rFonts w:ascii="Cambria" w:hAnsi="Cambria" w:cs="Cambria"/>
          <w:sz w:val="32"/>
          <w:szCs w:val="32"/>
        </w:rPr>
        <w:t xml:space="preserve"> </w:t>
      </w:r>
      <w:r w:rsidR="00582DD5">
        <w:rPr>
          <w:rFonts w:ascii="Cambria" w:hAnsi="Cambria" w:cs="Cambria"/>
          <w:sz w:val="32"/>
          <w:szCs w:val="32"/>
        </w:rPr>
        <w:t xml:space="preserve"> </w:t>
      </w:r>
      <w:r w:rsidRPr="00557B7E">
        <w:rPr>
          <w:rFonts w:ascii="Cambria" w:hAnsi="Cambria" w:cs="Cambria"/>
          <w:sz w:val="32"/>
          <w:szCs w:val="32"/>
        </w:rPr>
        <w:t>Operationally, this would be quite similar to a re</w:t>
      </w:r>
      <w:r w:rsidR="00993BD4">
        <w:rPr>
          <w:rFonts w:ascii="Cambria" w:hAnsi="Cambria" w:cs="Cambria"/>
          <w:sz w:val="32"/>
          <w:szCs w:val="32"/>
        </w:rPr>
        <w:t>-</w:t>
      </w:r>
      <w:r w:rsidRPr="00557B7E">
        <w:rPr>
          <w:rFonts w:ascii="Cambria" w:hAnsi="Cambria" w:cs="Cambria"/>
          <w:sz w:val="32"/>
          <w:szCs w:val="32"/>
        </w:rPr>
        <w:t>delegatio</w:t>
      </w:r>
      <w:r w:rsidR="00582DD5">
        <w:rPr>
          <w:rFonts w:ascii="Cambria" w:hAnsi="Cambria" w:cs="Cambria"/>
          <w:sz w:val="32"/>
          <w:szCs w:val="32"/>
        </w:rPr>
        <w:t>n.</w:t>
      </w:r>
    </w:p>
    <w:p w14:paraId="201671C4" w14:textId="77777777" w:rsidR="009C0C0C" w:rsidRDefault="009C0C0C" w:rsidP="00557B7E">
      <w:pPr>
        <w:pStyle w:val="Heading2"/>
      </w:pPr>
      <w:r>
        <w:t xml:space="preserve">5. </w:t>
      </w:r>
      <w:r w:rsidR="0041220A" w:rsidRPr="00557B7E">
        <w:t>Next Steps</w:t>
      </w:r>
    </w:p>
    <w:p w14:paraId="08211617" w14:textId="77777777" w:rsidR="009C0C0C" w:rsidRPr="0060689D" w:rsidRDefault="009C0C0C" w:rsidP="0060689D"/>
    <w:p w14:paraId="295C0CBD" w14:textId="77777777" w:rsidR="009C0C0C" w:rsidRDefault="009C0C0C" w:rsidP="0060689D">
      <w:pPr>
        <w:widowControl w:val="0"/>
        <w:autoSpaceDE w:val="0"/>
        <w:autoSpaceDN w:val="0"/>
        <w:adjustRightInd w:val="0"/>
        <w:spacing w:after="240"/>
        <w:rPr>
          <w:rFonts w:ascii="Cambria" w:hAnsi="Cambria" w:cs="Cambria"/>
          <w:szCs w:val="32"/>
        </w:rPr>
      </w:pPr>
      <w:r w:rsidRPr="0060689D">
        <w:rPr>
          <w:rFonts w:ascii="Cambria" w:hAnsi="Cambria" w:cs="Cambria"/>
          <w:sz w:val="32"/>
          <w:szCs w:val="32"/>
        </w:rPr>
        <w:t>The design process can be split into three parts</w:t>
      </w:r>
      <w:r>
        <w:rPr>
          <w:rFonts w:ascii="Cambria" w:hAnsi="Cambria" w:cs="Cambria"/>
          <w:sz w:val="32"/>
          <w:szCs w:val="32"/>
        </w:rPr>
        <w:t>.  One is the design of the core of the system, i.e. a tamperproof system encompassing the ICANN and Verisign portions of the system.  The second is the protocol between the TLD operators and ICANN.  The third is the set of procedures and operating rules for the Root Zone System Oversight Board.  Each of these can be done more or less independently, so there are multiple options for exploring the concepts, design and modes of operation.</w:t>
      </w:r>
    </w:p>
    <w:p w14:paraId="75B33FB5" w14:textId="77777777" w:rsidR="009C0C0C" w:rsidRDefault="009C0C0C" w:rsidP="0060689D">
      <w:pPr>
        <w:widowControl w:val="0"/>
        <w:autoSpaceDE w:val="0"/>
        <w:autoSpaceDN w:val="0"/>
        <w:adjustRightInd w:val="0"/>
        <w:spacing w:after="240"/>
        <w:rPr>
          <w:rFonts w:ascii="Cambria" w:hAnsi="Cambria" w:cs="Cambria"/>
          <w:szCs w:val="32"/>
        </w:rPr>
      </w:pPr>
    </w:p>
    <w:p w14:paraId="789FF145" w14:textId="77777777" w:rsidR="009C0C0C" w:rsidRDefault="009C0C0C" w:rsidP="0060689D">
      <w:pPr>
        <w:widowControl w:val="0"/>
        <w:autoSpaceDE w:val="0"/>
        <w:autoSpaceDN w:val="0"/>
        <w:adjustRightInd w:val="0"/>
        <w:spacing w:after="240"/>
        <w:rPr>
          <w:rFonts w:ascii="Cambria" w:hAnsi="Cambria" w:cs="Cambria"/>
          <w:szCs w:val="32"/>
        </w:rPr>
      </w:pPr>
      <w:r>
        <w:rPr>
          <w:rFonts w:ascii="Cambria" w:hAnsi="Cambria" w:cs="Cambria"/>
          <w:sz w:val="32"/>
          <w:szCs w:val="32"/>
        </w:rPr>
        <w:t>In particular, it would be possible to design and test tokens to be used by TLD operators without building the complete system, and it would be possible to build the sealed tamperproof system but with the same people controlling the process as today.</w:t>
      </w:r>
    </w:p>
    <w:p w14:paraId="028A01FE" w14:textId="77777777" w:rsidR="009C0C0C" w:rsidRDefault="009C0C0C" w:rsidP="0060689D">
      <w:pPr>
        <w:widowControl w:val="0"/>
        <w:autoSpaceDE w:val="0"/>
        <w:autoSpaceDN w:val="0"/>
        <w:adjustRightInd w:val="0"/>
        <w:spacing w:after="240"/>
        <w:rPr>
          <w:rFonts w:ascii="Cambria" w:hAnsi="Cambria" w:cs="Cambria"/>
          <w:szCs w:val="32"/>
        </w:rPr>
      </w:pPr>
    </w:p>
    <w:p w14:paraId="572EDCEA" w14:textId="54C9BEC5" w:rsidR="00ED0FE9" w:rsidRPr="00557B7E" w:rsidRDefault="009C0C0C" w:rsidP="0060689D">
      <w:pPr>
        <w:widowControl w:val="0"/>
        <w:autoSpaceDE w:val="0"/>
        <w:autoSpaceDN w:val="0"/>
        <w:adjustRightInd w:val="0"/>
        <w:spacing w:after="240"/>
      </w:pPr>
      <w:r>
        <w:rPr>
          <w:rFonts w:ascii="Cambria" w:hAnsi="Cambria" w:cs="Cambria"/>
          <w:sz w:val="32"/>
          <w:szCs w:val="32"/>
        </w:rPr>
        <w:t>The critical question is how much Org should do in research mode before seeking community consensus on whether this is an important idea to pursue.</w:t>
      </w:r>
      <w:r w:rsidR="00611A42" w:rsidRPr="0060689D">
        <w:rPr>
          <w:rFonts w:ascii="Cambria" w:hAnsi="Cambria" w:cs="Cambria"/>
          <w:sz w:val="32"/>
          <w:szCs w:val="32"/>
        </w:rPr>
        <w:br/>
      </w:r>
    </w:p>
    <w:p w14:paraId="3BDDD799" w14:textId="4C475F03" w:rsidR="0041220A" w:rsidRPr="0041220A" w:rsidRDefault="0041220A" w:rsidP="00557B7E">
      <w:pPr>
        <w:widowControl w:val="0"/>
        <w:autoSpaceDE w:val="0"/>
        <w:autoSpaceDN w:val="0"/>
        <w:adjustRightInd w:val="0"/>
        <w:spacing w:after="240"/>
        <w:rPr>
          <w:rFonts w:ascii="Cambria" w:hAnsi="Cambria" w:cs="Cambria"/>
          <w:sz w:val="32"/>
          <w:szCs w:val="32"/>
        </w:rPr>
      </w:pPr>
    </w:p>
    <w:sectPr w:rsidR="0041220A" w:rsidRPr="0041220A" w:rsidSect="00B3455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594B5" w14:textId="77777777" w:rsidR="009C0C0C" w:rsidRDefault="009C0C0C" w:rsidP="001728B3">
      <w:r>
        <w:separator/>
      </w:r>
    </w:p>
  </w:endnote>
  <w:endnote w:type="continuationSeparator" w:id="0">
    <w:p w14:paraId="5B2525D8" w14:textId="77777777" w:rsidR="009C0C0C" w:rsidRDefault="009C0C0C" w:rsidP="0017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69733" w14:textId="77777777" w:rsidR="009C0C0C" w:rsidRDefault="009C0C0C" w:rsidP="00EA6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35F36" w14:textId="77777777" w:rsidR="009C0C0C" w:rsidRDefault="009C0C0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66126" w14:textId="77777777" w:rsidR="009C0C0C" w:rsidRDefault="009C0C0C" w:rsidP="00EA6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89D">
      <w:rPr>
        <w:rStyle w:val="PageNumber"/>
        <w:noProof/>
      </w:rPr>
      <w:t>1</w:t>
    </w:r>
    <w:r>
      <w:rPr>
        <w:rStyle w:val="PageNumber"/>
      </w:rPr>
      <w:fldChar w:fldCharType="end"/>
    </w:r>
  </w:p>
  <w:p w14:paraId="5F99DA40" w14:textId="77777777" w:rsidR="009C0C0C" w:rsidRDefault="009C0C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4D336" w14:textId="77777777" w:rsidR="009C0C0C" w:rsidRDefault="009C0C0C" w:rsidP="001728B3">
      <w:r>
        <w:separator/>
      </w:r>
    </w:p>
  </w:footnote>
  <w:footnote w:type="continuationSeparator" w:id="0">
    <w:p w14:paraId="333217DE" w14:textId="77777777" w:rsidR="009C0C0C" w:rsidRDefault="009C0C0C" w:rsidP="001728B3">
      <w:r>
        <w:continuationSeparator/>
      </w:r>
    </w:p>
  </w:footnote>
  <w:footnote w:id="1">
    <w:p w14:paraId="07F9D487" w14:textId="77777777" w:rsidR="009C0C0C" w:rsidRDefault="009C0C0C" w:rsidP="000F5E60">
      <w:pPr>
        <w:widowControl w:val="0"/>
        <w:autoSpaceDE w:val="0"/>
        <w:autoSpaceDN w:val="0"/>
        <w:adjustRightInd w:val="0"/>
        <w:spacing w:after="240"/>
        <w:rPr>
          <w:rFonts w:ascii="Cambria" w:hAnsi="Cambria" w:cs="Cambria"/>
          <w:color w:val="0000FF"/>
        </w:rPr>
      </w:pPr>
      <w:r>
        <w:rPr>
          <w:rStyle w:val="FootnoteReference"/>
        </w:rPr>
        <w:footnoteRef/>
      </w:r>
      <w:r>
        <w:t xml:space="preserve"> </w:t>
      </w:r>
      <w:hyperlink r:id="rId1" w:anchor="GPS_and_Galileo" w:history="1">
        <w:r w:rsidRPr="00EA1F20">
          <w:rPr>
            <w:rStyle w:val="Hyperlink"/>
            <w:rFonts w:ascii="Cambria" w:hAnsi="Cambria" w:cs="Cambria"/>
            <w:sz w:val="20"/>
            <w:szCs w:val="20"/>
          </w:rPr>
          <w:t>http://en.wikipedia.org/wiki/Galileo_%28satellite_navigation%29#GPS_and_Galileo</w:t>
        </w:r>
      </w:hyperlink>
    </w:p>
    <w:p w14:paraId="165AFB83" w14:textId="77777777" w:rsidR="009C0C0C" w:rsidRDefault="009C0C0C" w:rsidP="000F5E60">
      <w:pPr>
        <w:pStyle w:val="NormalWeb"/>
      </w:pPr>
      <w:r>
        <w:t xml:space="preserve">One of the reasons given for developing Galileo as an independent system was that position information from GPS can be made significantly inaccurate by the deliberate application of universal </w:t>
      </w:r>
      <w:hyperlink r:id="rId2" w:tooltip="Selective Availability" w:history="1">
        <w:r>
          <w:rPr>
            <w:rStyle w:val="Hyperlink"/>
          </w:rPr>
          <w:t>Selective Availability</w:t>
        </w:r>
      </w:hyperlink>
      <w:r>
        <w:t xml:space="preserve"> (SA) by the US military; this was enabled until 2000, and can be re-enabled at any time. GPS is widely used worldwide for civilian applications; Galileo's proponents argued that civil infrastructure, including aeroplane navigation and landing, should not rely solely upon a system with this vulnerability.</w:t>
      </w:r>
    </w:p>
    <w:p w14:paraId="3B6F9A78" w14:textId="77777777" w:rsidR="009C0C0C" w:rsidRPr="000F5E60" w:rsidRDefault="009C0C0C" w:rsidP="000F5E60">
      <w:pPr>
        <w:pStyle w:val="NormalWeb"/>
      </w:pPr>
      <w:r>
        <w:t xml:space="preserve">On 2 May 2000, SA was disabled by President of the United States </w:t>
      </w:r>
      <w:hyperlink r:id="rId3" w:tooltip="Bill Clinton" w:history="1">
        <w:r>
          <w:rPr>
            <w:rStyle w:val="Hyperlink"/>
          </w:rPr>
          <w:t>Bill Clinton</w:t>
        </w:r>
      </w:hyperlink>
      <w:r>
        <w:t>; in late 2001 the entity managing the GPS confirmed that they did not intend to enable selective availability ever again.</w:t>
      </w:r>
    </w:p>
  </w:footnote>
  <w:footnote w:id="2">
    <w:p w14:paraId="4385CB2E" w14:textId="77777777" w:rsidR="009C0C0C" w:rsidRPr="00EA1F20" w:rsidRDefault="009C0C0C">
      <w:pPr>
        <w:pStyle w:val="FootnoteText"/>
        <w:rPr>
          <w:sz w:val="20"/>
          <w:szCs w:val="20"/>
        </w:rPr>
      </w:pPr>
      <w:r>
        <w:rPr>
          <w:rStyle w:val="FootnoteReference"/>
        </w:rPr>
        <w:footnoteRef/>
      </w:r>
      <w:r>
        <w:t xml:space="preserve"> </w:t>
      </w:r>
      <w:r w:rsidRPr="00EA1F20">
        <w:rPr>
          <w:rFonts w:ascii="Cambria" w:hAnsi="Cambria" w:cs="Cambria"/>
          <w:color w:val="0000FF"/>
          <w:sz w:val="20"/>
          <w:szCs w:val="20"/>
        </w:rPr>
        <w:t>http://en.wikipedia.org/wiki/GLONASS</w:t>
      </w:r>
    </w:p>
  </w:footnote>
  <w:footnote w:id="3">
    <w:p w14:paraId="7ED07887" w14:textId="77777777" w:rsidR="009C0C0C" w:rsidRDefault="009C0C0C">
      <w:pPr>
        <w:pStyle w:val="FootnoteText"/>
      </w:pPr>
      <w:r>
        <w:rPr>
          <w:rStyle w:val="FootnoteReference"/>
        </w:rPr>
        <w:footnoteRef/>
      </w:r>
      <w:r>
        <w:t xml:space="preserve"> </w:t>
      </w:r>
      <w:r w:rsidRPr="00EA1F20">
        <w:rPr>
          <w:rFonts w:ascii="Cambria" w:hAnsi="Cambria" w:cs="Cambria"/>
          <w:color w:val="0000FF"/>
          <w:sz w:val="20"/>
          <w:szCs w:val="20"/>
        </w:rPr>
        <w:t>http://en.wikipedia.org/wiki/Permissive_Action_Link</w:t>
      </w:r>
    </w:p>
  </w:footnote>
  <w:footnote w:id="4">
    <w:p w14:paraId="75A30CED" w14:textId="305B455B" w:rsidR="009C0C0C" w:rsidRDefault="009C0C0C">
      <w:pPr>
        <w:pStyle w:val="FootnoteText"/>
      </w:pPr>
      <w:r>
        <w:rPr>
          <w:rStyle w:val="FootnoteReference"/>
        </w:rPr>
        <w:footnoteRef/>
      </w:r>
      <w:r>
        <w:t xml:space="preserve"> I believe a new terminology is now in use instead of re-delegation but I don’t remember it as I type this.  This document should be revised to use the new terminology.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E3C"/>
    <w:multiLevelType w:val="hybridMultilevel"/>
    <w:tmpl w:val="625A6D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1DA9"/>
    <w:multiLevelType w:val="hybridMultilevel"/>
    <w:tmpl w:val="36FA6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073006"/>
    <w:multiLevelType w:val="hybridMultilevel"/>
    <w:tmpl w:val="0B26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46025"/>
    <w:multiLevelType w:val="multilevel"/>
    <w:tmpl w:val="FB3A6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5BD7F18"/>
    <w:multiLevelType w:val="hybridMultilevel"/>
    <w:tmpl w:val="8B9EA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41FD6"/>
    <w:multiLevelType w:val="hybridMultilevel"/>
    <w:tmpl w:val="156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58"/>
    <w:rsid w:val="000F5E60"/>
    <w:rsid w:val="001728B3"/>
    <w:rsid w:val="00277B45"/>
    <w:rsid w:val="00400EF8"/>
    <w:rsid w:val="0041220A"/>
    <w:rsid w:val="004F0AD9"/>
    <w:rsid w:val="00557B7E"/>
    <w:rsid w:val="00582DD5"/>
    <w:rsid w:val="0060689D"/>
    <w:rsid w:val="00611A42"/>
    <w:rsid w:val="008C2E18"/>
    <w:rsid w:val="00922933"/>
    <w:rsid w:val="0097393E"/>
    <w:rsid w:val="00993BD4"/>
    <w:rsid w:val="009C0C0C"/>
    <w:rsid w:val="00A22C5B"/>
    <w:rsid w:val="00A709AE"/>
    <w:rsid w:val="00A919AB"/>
    <w:rsid w:val="00B34558"/>
    <w:rsid w:val="00BD1F71"/>
    <w:rsid w:val="00C83EA6"/>
    <w:rsid w:val="00CB38D2"/>
    <w:rsid w:val="00D11044"/>
    <w:rsid w:val="00D328C8"/>
    <w:rsid w:val="00D57F16"/>
    <w:rsid w:val="00D70710"/>
    <w:rsid w:val="00DB68A4"/>
    <w:rsid w:val="00DC4FA2"/>
    <w:rsid w:val="00DE12BC"/>
    <w:rsid w:val="00DE5E74"/>
    <w:rsid w:val="00E101CA"/>
    <w:rsid w:val="00E44187"/>
    <w:rsid w:val="00EA1F20"/>
    <w:rsid w:val="00EA6193"/>
    <w:rsid w:val="00ED0FE9"/>
    <w:rsid w:val="00F85A44"/>
    <w:rsid w:val="00FE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5C9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45"/>
    <w:rPr>
      <w:sz w:val="28"/>
    </w:rPr>
  </w:style>
  <w:style w:type="paragraph" w:styleId="Heading1">
    <w:name w:val="heading 1"/>
    <w:basedOn w:val="Normal"/>
    <w:next w:val="Normal"/>
    <w:link w:val="Heading1Char"/>
    <w:autoRedefine/>
    <w:uiPriority w:val="9"/>
    <w:qFormat/>
    <w:rsid w:val="00277B45"/>
    <w:pPr>
      <w:keepNext/>
      <w:keepLines/>
      <w:spacing w:before="480"/>
      <w:jc w:val="center"/>
      <w:outlineLvl w:val="0"/>
    </w:pPr>
    <w:rPr>
      <w:rFonts w:asciiTheme="majorHAnsi" w:eastAsiaTheme="majorEastAsia" w:hAnsiTheme="majorHAnsi" w:cstheme="majorBidi"/>
      <w:b/>
      <w:bCs/>
      <w:color w:val="345A8A" w:themeColor="accent1" w:themeShade="B5"/>
      <w:sz w:val="48"/>
      <w:szCs w:val="32"/>
    </w:rPr>
  </w:style>
  <w:style w:type="paragraph" w:styleId="Heading2">
    <w:name w:val="heading 2"/>
    <w:basedOn w:val="Normal"/>
    <w:next w:val="Normal"/>
    <w:link w:val="Heading2Char"/>
    <w:autoRedefine/>
    <w:uiPriority w:val="9"/>
    <w:unhideWhenUsed/>
    <w:qFormat/>
    <w:rsid w:val="00277B45"/>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277B45"/>
    <w:pPr>
      <w:keepNext/>
      <w:keepLines/>
      <w:spacing w:before="200"/>
      <w:outlineLvl w:val="2"/>
    </w:pPr>
    <w:rPr>
      <w:rFonts w:asciiTheme="majorHAnsi" w:eastAsiaTheme="majorEastAsia" w:hAnsiTheme="majorHAnsi" w:cstheme="majorBidi"/>
      <w:b/>
      <w:bCs/>
      <w:color w:val="4F81BD"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58"/>
    <w:rPr>
      <w:rFonts w:ascii="Lucida Grande" w:hAnsi="Lucida Grande" w:cs="Lucida Grande"/>
      <w:sz w:val="18"/>
      <w:szCs w:val="18"/>
    </w:rPr>
  </w:style>
  <w:style w:type="paragraph" w:styleId="FootnoteText">
    <w:name w:val="footnote text"/>
    <w:basedOn w:val="Normal"/>
    <w:link w:val="FootnoteTextChar"/>
    <w:uiPriority w:val="99"/>
    <w:unhideWhenUsed/>
    <w:rsid w:val="001728B3"/>
  </w:style>
  <w:style w:type="character" w:customStyle="1" w:styleId="FootnoteTextChar">
    <w:name w:val="Footnote Text Char"/>
    <w:basedOn w:val="DefaultParagraphFont"/>
    <w:link w:val="FootnoteText"/>
    <w:uiPriority w:val="99"/>
    <w:rsid w:val="001728B3"/>
  </w:style>
  <w:style w:type="character" w:styleId="FootnoteReference">
    <w:name w:val="footnote reference"/>
    <w:basedOn w:val="DefaultParagraphFont"/>
    <w:uiPriority w:val="99"/>
    <w:unhideWhenUsed/>
    <w:rsid w:val="001728B3"/>
    <w:rPr>
      <w:vertAlign w:val="superscript"/>
    </w:rPr>
  </w:style>
  <w:style w:type="character" w:styleId="Hyperlink">
    <w:name w:val="Hyperlink"/>
    <w:basedOn w:val="DefaultParagraphFont"/>
    <w:uiPriority w:val="99"/>
    <w:unhideWhenUsed/>
    <w:rsid w:val="00F85A44"/>
    <w:rPr>
      <w:color w:val="0000FF" w:themeColor="hyperlink"/>
      <w:u w:val="single"/>
    </w:rPr>
  </w:style>
  <w:style w:type="paragraph" w:styleId="NormalWeb">
    <w:name w:val="Normal (Web)"/>
    <w:basedOn w:val="Normal"/>
    <w:uiPriority w:val="99"/>
    <w:unhideWhenUsed/>
    <w:rsid w:val="00F85A4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A6193"/>
    <w:pPr>
      <w:tabs>
        <w:tab w:val="center" w:pos="4320"/>
        <w:tab w:val="right" w:pos="8640"/>
      </w:tabs>
    </w:pPr>
  </w:style>
  <w:style w:type="character" w:customStyle="1" w:styleId="FooterChar">
    <w:name w:val="Footer Char"/>
    <w:basedOn w:val="DefaultParagraphFont"/>
    <w:link w:val="Footer"/>
    <w:uiPriority w:val="99"/>
    <w:rsid w:val="00EA6193"/>
  </w:style>
  <w:style w:type="character" w:styleId="PageNumber">
    <w:name w:val="page number"/>
    <w:basedOn w:val="DefaultParagraphFont"/>
    <w:uiPriority w:val="99"/>
    <w:semiHidden/>
    <w:unhideWhenUsed/>
    <w:rsid w:val="00EA6193"/>
  </w:style>
  <w:style w:type="paragraph" w:styleId="ListParagraph">
    <w:name w:val="List Paragraph"/>
    <w:basedOn w:val="Normal"/>
    <w:uiPriority w:val="34"/>
    <w:qFormat/>
    <w:rsid w:val="00ED0FE9"/>
    <w:pPr>
      <w:ind w:left="720"/>
      <w:contextualSpacing/>
    </w:pPr>
  </w:style>
  <w:style w:type="character" w:customStyle="1" w:styleId="Heading1Char">
    <w:name w:val="Heading 1 Char"/>
    <w:basedOn w:val="DefaultParagraphFont"/>
    <w:link w:val="Heading1"/>
    <w:uiPriority w:val="9"/>
    <w:rsid w:val="00277B45"/>
    <w:rPr>
      <w:rFonts w:asciiTheme="majorHAnsi" w:eastAsiaTheme="majorEastAsia" w:hAnsiTheme="majorHAnsi" w:cstheme="majorBidi"/>
      <w:b/>
      <w:bCs/>
      <w:color w:val="345A8A" w:themeColor="accent1" w:themeShade="B5"/>
      <w:sz w:val="48"/>
      <w:szCs w:val="32"/>
    </w:rPr>
  </w:style>
  <w:style w:type="paragraph" w:styleId="TOCHeading">
    <w:name w:val="TOC Heading"/>
    <w:basedOn w:val="Heading1"/>
    <w:next w:val="Normal"/>
    <w:uiPriority w:val="39"/>
    <w:unhideWhenUsed/>
    <w:qFormat/>
    <w:rsid w:val="00D1104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11044"/>
    <w:pPr>
      <w:spacing w:before="120"/>
    </w:pPr>
    <w:rPr>
      <w:b/>
    </w:rPr>
  </w:style>
  <w:style w:type="paragraph" w:styleId="TOC2">
    <w:name w:val="toc 2"/>
    <w:basedOn w:val="Normal"/>
    <w:next w:val="Normal"/>
    <w:autoRedefine/>
    <w:uiPriority w:val="39"/>
    <w:unhideWhenUsed/>
    <w:rsid w:val="00D11044"/>
    <w:pPr>
      <w:ind w:left="240"/>
    </w:pPr>
    <w:rPr>
      <w:b/>
      <w:sz w:val="22"/>
      <w:szCs w:val="22"/>
    </w:rPr>
  </w:style>
  <w:style w:type="paragraph" w:styleId="TOC3">
    <w:name w:val="toc 3"/>
    <w:basedOn w:val="Normal"/>
    <w:next w:val="Normal"/>
    <w:autoRedefine/>
    <w:uiPriority w:val="39"/>
    <w:semiHidden/>
    <w:unhideWhenUsed/>
    <w:rsid w:val="00D11044"/>
    <w:pPr>
      <w:ind w:left="480"/>
    </w:pPr>
    <w:rPr>
      <w:sz w:val="22"/>
      <w:szCs w:val="22"/>
    </w:rPr>
  </w:style>
  <w:style w:type="paragraph" w:styleId="TOC4">
    <w:name w:val="toc 4"/>
    <w:basedOn w:val="Normal"/>
    <w:next w:val="Normal"/>
    <w:autoRedefine/>
    <w:uiPriority w:val="39"/>
    <w:semiHidden/>
    <w:unhideWhenUsed/>
    <w:rsid w:val="00D11044"/>
    <w:pPr>
      <w:ind w:left="720"/>
    </w:pPr>
    <w:rPr>
      <w:sz w:val="20"/>
      <w:szCs w:val="20"/>
    </w:rPr>
  </w:style>
  <w:style w:type="paragraph" w:styleId="TOC5">
    <w:name w:val="toc 5"/>
    <w:basedOn w:val="Normal"/>
    <w:next w:val="Normal"/>
    <w:autoRedefine/>
    <w:uiPriority w:val="39"/>
    <w:semiHidden/>
    <w:unhideWhenUsed/>
    <w:rsid w:val="00D11044"/>
    <w:pPr>
      <w:ind w:left="960"/>
    </w:pPr>
    <w:rPr>
      <w:sz w:val="20"/>
      <w:szCs w:val="20"/>
    </w:rPr>
  </w:style>
  <w:style w:type="paragraph" w:styleId="TOC6">
    <w:name w:val="toc 6"/>
    <w:basedOn w:val="Normal"/>
    <w:next w:val="Normal"/>
    <w:autoRedefine/>
    <w:uiPriority w:val="39"/>
    <w:semiHidden/>
    <w:unhideWhenUsed/>
    <w:rsid w:val="00D11044"/>
    <w:pPr>
      <w:ind w:left="1200"/>
    </w:pPr>
    <w:rPr>
      <w:sz w:val="20"/>
      <w:szCs w:val="20"/>
    </w:rPr>
  </w:style>
  <w:style w:type="paragraph" w:styleId="TOC7">
    <w:name w:val="toc 7"/>
    <w:basedOn w:val="Normal"/>
    <w:next w:val="Normal"/>
    <w:autoRedefine/>
    <w:uiPriority w:val="39"/>
    <w:semiHidden/>
    <w:unhideWhenUsed/>
    <w:rsid w:val="00D11044"/>
    <w:pPr>
      <w:ind w:left="1440"/>
    </w:pPr>
    <w:rPr>
      <w:sz w:val="20"/>
      <w:szCs w:val="20"/>
    </w:rPr>
  </w:style>
  <w:style w:type="paragraph" w:styleId="TOC8">
    <w:name w:val="toc 8"/>
    <w:basedOn w:val="Normal"/>
    <w:next w:val="Normal"/>
    <w:autoRedefine/>
    <w:uiPriority w:val="39"/>
    <w:semiHidden/>
    <w:unhideWhenUsed/>
    <w:rsid w:val="00D11044"/>
    <w:pPr>
      <w:ind w:left="1680"/>
    </w:pPr>
    <w:rPr>
      <w:sz w:val="20"/>
      <w:szCs w:val="20"/>
    </w:rPr>
  </w:style>
  <w:style w:type="paragraph" w:styleId="TOC9">
    <w:name w:val="toc 9"/>
    <w:basedOn w:val="Normal"/>
    <w:next w:val="Normal"/>
    <w:autoRedefine/>
    <w:uiPriority w:val="39"/>
    <w:semiHidden/>
    <w:unhideWhenUsed/>
    <w:rsid w:val="00D11044"/>
    <w:pPr>
      <w:ind w:left="1920"/>
    </w:pPr>
    <w:rPr>
      <w:sz w:val="20"/>
      <w:szCs w:val="20"/>
    </w:rPr>
  </w:style>
  <w:style w:type="character" w:customStyle="1" w:styleId="Heading2Char">
    <w:name w:val="Heading 2 Char"/>
    <w:basedOn w:val="DefaultParagraphFont"/>
    <w:link w:val="Heading2"/>
    <w:uiPriority w:val="9"/>
    <w:rsid w:val="00277B45"/>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277B45"/>
    <w:rPr>
      <w:rFonts w:asciiTheme="majorHAnsi" w:eastAsiaTheme="majorEastAsia" w:hAnsiTheme="majorHAnsi" w:cstheme="majorBidi"/>
      <w:b/>
      <w:bCs/>
      <w:color w:val="4F81BD" w:themeColor="accent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45"/>
    <w:rPr>
      <w:sz w:val="28"/>
    </w:rPr>
  </w:style>
  <w:style w:type="paragraph" w:styleId="Heading1">
    <w:name w:val="heading 1"/>
    <w:basedOn w:val="Normal"/>
    <w:next w:val="Normal"/>
    <w:link w:val="Heading1Char"/>
    <w:autoRedefine/>
    <w:uiPriority w:val="9"/>
    <w:qFormat/>
    <w:rsid w:val="00277B45"/>
    <w:pPr>
      <w:keepNext/>
      <w:keepLines/>
      <w:spacing w:before="480"/>
      <w:jc w:val="center"/>
      <w:outlineLvl w:val="0"/>
    </w:pPr>
    <w:rPr>
      <w:rFonts w:asciiTheme="majorHAnsi" w:eastAsiaTheme="majorEastAsia" w:hAnsiTheme="majorHAnsi" w:cstheme="majorBidi"/>
      <w:b/>
      <w:bCs/>
      <w:color w:val="345A8A" w:themeColor="accent1" w:themeShade="B5"/>
      <w:sz w:val="48"/>
      <w:szCs w:val="32"/>
    </w:rPr>
  </w:style>
  <w:style w:type="paragraph" w:styleId="Heading2">
    <w:name w:val="heading 2"/>
    <w:basedOn w:val="Normal"/>
    <w:next w:val="Normal"/>
    <w:link w:val="Heading2Char"/>
    <w:autoRedefine/>
    <w:uiPriority w:val="9"/>
    <w:unhideWhenUsed/>
    <w:qFormat/>
    <w:rsid w:val="00277B45"/>
    <w:pPr>
      <w:keepNext/>
      <w:keepLines/>
      <w:spacing w:before="20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autoRedefine/>
    <w:uiPriority w:val="9"/>
    <w:unhideWhenUsed/>
    <w:qFormat/>
    <w:rsid w:val="00277B45"/>
    <w:pPr>
      <w:keepNext/>
      <w:keepLines/>
      <w:spacing w:before="200"/>
      <w:outlineLvl w:val="2"/>
    </w:pPr>
    <w:rPr>
      <w:rFonts w:asciiTheme="majorHAnsi" w:eastAsiaTheme="majorEastAsia" w:hAnsiTheme="majorHAnsi" w:cstheme="majorBidi"/>
      <w:b/>
      <w:bCs/>
      <w:color w:val="4F81BD" w:themeColor="accen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58"/>
    <w:rPr>
      <w:rFonts w:ascii="Lucida Grande" w:hAnsi="Lucida Grande" w:cs="Lucida Grande"/>
      <w:sz w:val="18"/>
      <w:szCs w:val="18"/>
    </w:rPr>
  </w:style>
  <w:style w:type="paragraph" w:styleId="FootnoteText">
    <w:name w:val="footnote text"/>
    <w:basedOn w:val="Normal"/>
    <w:link w:val="FootnoteTextChar"/>
    <w:uiPriority w:val="99"/>
    <w:unhideWhenUsed/>
    <w:rsid w:val="001728B3"/>
  </w:style>
  <w:style w:type="character" w:customStyle="1" w:styleId="FootnoteTextChar">
    <w:name w:val="Footnote Text Char"/>
    <w:basedOn w:val="DefaultParagraphFont"/>
    <w:link w:val="FootnoteText"/>
    <w:uiPriority w:val="99"/>
    <w:rsid w:val="001728B3"/>
  </w:style>
  <w:style w:type="character" w:styleId="FootnoteReference">
    <w:name w:val="footnote reference"/>
    <w:basedOn w:val="DefaultParagraphFont"/>
    <w:uiPriority w:val="99"/>
    <w:unhideWhenUsed/>
    <w:rsid w:val="001728B3"/>
    <w:rPr>
      <w:vertAlign w:val="superscript"/>
    </w:rPr>
  </w:style>
  <w:style w:type="character" w:styleId="Hyperlink">
    <w:name w:val="Hyperlink"/>
    <w:basedOn w:val="DefaultParagraphFont"/>
    <w:uiPriority w:val="99"/>
    <w:unhideWhenUsed/>
    <w:rsid w:val="00F85A44"/>
    <w:rPr>
      <w:color w:val="0000FF" w:themeColor="hyperlink"/>
      <w:u w:val="single"/>
    </w:rPr>
  </w:style>
  <w:style w:type="paragraph" w:styleId="NormalWeb">
    <w:name w:val="Normal (Web)"/>
    <w:basedOn w:val="Normal"/>
    <w:uiPriority w:val="99"/>
    <w:unhideWhenUsed/>
    <w:rsid w:val="00F85A44"/>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EA6193"/>
    <w:pPr>
      <w:tabs>
        <w:tab w:val="center" w:pos="4320"/>
        <w:tab w:val="right" w:pos="8640"/>
      </w:tabs>
    </w:pPr>
  </w:style>
  <w:style w:type="character" w:customStyle="1" w:styleId="FooterChar">
    <w:name w:val="Footer Char"/>
    <w:basedOn w:val="DefaultParagraphFont"/>
    <w:link w:val="Footer"/>
    <w:uiPriority w:val="99"/>
    <w:rsid w:val="00EA6193"/>
  </w:style>
  <w:style w:type="character" w:styleId="PageNumber">
    <w:name w:val="page number"/>
    <w:basedOn w:val="DefaultParagraphFont"/>
    <w:uiPriority w:val="99"/>
    <w:semiHidden/>
    <w:unhideWhenUsed/>
    <w:rsid w:val="00EA6193"/>
  </w:style>
  <w:style w:type="paragraph" w:styleId="ListParagraph">
    <w:name w:val="List Paragraph"/>
    <w:basedOn w:val="Normal"/>
    <w:uiPriority w:val="34"/>
    <w:qFormat/>
    <w:rsid w:val="00ED0FE9"/>
    <w:pPr>
      <w:ind w:left="720"/>
      <w:contextualSpacing/>
    </w:pPr>
  </w:style>
  <w:style w:type="character" w:customStyle="1" w:styleId="Heading1Char">
    <w:name w:val="Heading 1 Char"/>
    <w:basedOn w:val="DefaultParagraphFont"/>
    <w:link w:val="Heading1"/>
    <w:uiPriority w:val="9"/>
    <w:rsid w:val="00277B45"/>
    <w:rPr>
      <w:rFonts w:asciiTheme="majorHAnsi" w:eastAsiaTheme="majorEastAsia" w:hAnsiTheme="majorHAnsi" w:cstheme="majorBidi"/>
      <w:b/>
      <w:bCs/>
      <w:color w:val="345A8A" w:themeColor="accent1" w:themeShade="B5"/>
      <w:sz w:val="48"/>
      <w:szCs w:val="32"/>
    </w:rPr>
  </w:style>
  <w:style w:type="paragraph" w:styleId="TOCHeading">
    <w:name w:val="TOC Heading"/>
    <w:basedOn w:val="Heading1"/>
    <w:next w:val="Normal"/>
    <w:uiPriority w:val="39"/>
    <w:unhideWhenUsed/>
    <w:qFormat/>
    <w:rsid w:val="00D1104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D11044"/>
    <w:pPr>
      <w:spacing w:before="120"/>
    </w:pPr>
    <w:rPr>
      <w:b/>
    </w:rPr>
  </w:style>
  <w:style w:type="paragraph" w:styleId="TOC2">
    <w:name w:val="toc 2"/>
    <w:basedOn w:val="Normal"/>
    <w:next w:val="Normal"/>
    <w:autoRedefine/>
    <w:uiPriority w:val="39"/>
    <w:unhideWhenUsed/>
    <w:rsid w:val="00D11044"/>
    <w:pPr>
      <w:ind w:left="240"/>
    </w:pPr>
    <w:rPr>
      <w:b/>
      <w:sz w:val="22"/>
      <w:szCs w:val="22"/>
    </w:rPr>
  </w:style>
  <w:style w:type="paragraph" w:styleId="TOC3">
    <w:name w:val="toc 3"/>
    <w:basedOn w:val="Normal"/>
    <w:next w:val="Normal"/>
    <w:autoRedefine/>
    <w:uiPriority w:val="39"/>
    <w:semiHidden/>
    <w:unhideWhenUsed/>
    <w:rsid w:val="00D11044"/>
    <w:pPr>
      <w:ind w:left="480"/>
    </w:pPr>
    <w:rPr>
      <w:sz w:val="22"/>
      <w:szCs w:val="22"/>
    </w:rPr>
  </w:style>
  <w:style w:type="paragraph" w:styleId="TOC4">
    <w:name w:val="toc 4"/>
    <w:basedOn w:val="Normal"/>
    <w:next w:val="Normal"/>
    <w:autoRedefine/>
    <w:uiPriority w:val="39"/>
    <w:semiHidden/>
    <w:unhideWhenUsed/>
    <w:rsid w:val="00D11044"/>
    <w:pPr>
      <w:ind w:left="720"/>
    </w:pPr>
    <w:rPr>
      <w:sz w:val="20"/>
      <w:szCs w:val="20"/>
    </w:rPr>
  </w:style>
  <w:style w:type="paragraph" w:styleId="TOC5">
    <w:name w:val="toc 5"/>
    <w:basedOn w:val="Normal"/>
    <w:next w:val="Normal"/>
    <w:autoRedefine/>
    <w:uiPriority w:val="39"/>
    <w:semiHidden/>
    <w:unhideWhenUsed/>
    <w:rsid w:val="00D11044"/>
    <w:pPr>
      <w:ind w:left="960"/>
    </w:pPr>
    <w:rPr>
      <w:sz w:val="20"/>
      <w:szCs w:val="20"/>
    </w:rPr>
  </w:style>
  <w:style w:type="paragraph" w:styleId="TOC6">
    <w:name w:val="toc 6"/>
    <w:basedOn w:val="Normal"/>
    <w:next w:val="Normal"/>
    <w:autoRedefine/>
    <w:uiPriority w:val="39"/>
    <w:semiHidden/>
    <w:unhideWhenUsed/>
    <w:rsid w:val="00D11044"/>
    <w:pPr>
      <w:ind w:left="1200"/>
    </w:pPr>
    <w:rPr>
      <w:sz w:val="20"/>
      <w:szCs w:val="20"/>
    </w:rPr>
  </w:style>
  <w:style w:type="paragraph" w:styleId="TOC7">
    <w:name w:val="toc 7"/>
    <w:basedOn w:val="Normal"/>
    <w:next w:val="Normal"/>
    <w:autoRedefine/>
    <w:uiPriority w:val="39"/>
    <w:semiHidden/>
    <w:unhideWhenUsed/>
    <w:rsid w:val="00D11044"/>
    <w:pPr>
      <w:ind w:left="1440"/>
    </w:pPr>
    <w:rPr>
      <w:sz w:val="20"/>
      <w:szCs w:val="20"/>
    </w:rPr>
  </w:style>
  <w:style w:type="paragraph" w:styleId="TOC8">
    <w:name w:val="toc 8"/>
    <w:basedOn w:val="Normal"/>
    <w:next w:val="Normal"/>
    <w:autoRedefine/>
    <w:uiPriority w:val="39"/>
    <w:semiHidden/>
    <w:unhideWhenUsed/>
    <w:rsid w:val="00D11044"/>
    <w:pPr>
      <w:ind w:left="1680"/>
    </w:pPr>
    <w:rPr>
      <w:sz w:val="20"/>
      <w:szCs w:val="20"/>
    </w:rPr>
  </w:style>
  <w:style w:type="paragraph" w:styleId="TOC9">
    <w:name w:val="toc 9"/>
    <w:basedOn w:val="Normal"/>
    <w:next w:val="Normal"/>
    <w:autoRedefine/>
    <w:uiPriority w:val="39"/>
    <w:semiHidden/>
    <w:unhideWhenUsed/>
    <w:rsid w:val="00D11044"/>
    <w:pPr>
      <w:ind w:left="1920"/>
    </w:pPr>
    <w:rPr>
      <w:sz w:val="20"/>
      <w:szCs w:val="20"/>
    </w:rPr>
  </w:style>
  <w:style w:type="character" w:customStyle="1" w:styleId="Heading2Char">
    <w:name w:val="Heading 2 Char"/>
    <w:basedOn w:val="DefaultParagraphFont"/>
    <w:link w:val="Heading2"/>
    <w:uiPriority w:val="9"/>
    <w:rsid w:val="00277B45"/>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277B45"/>
    <w:rPr>
      <w:rFonts w:asciiTheme="majorHAnsi" w:eastAsiaTheme="majorEastAsia" w:hAnsiTheme="majorHAnsi" w:cstheme="majorBidi"/>
      <w:b/>
      <w:bCs/>
      <w:color w:val="4F81BD"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3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Galileo_%28satellite_navigation%29" TargetMode="External"/><Relationship Id="rId2" Type="http://schemas.openxmlformats.org/officeDocument/2006/relationships/hyperlink" Target="http://en.wikipedia.org/wiki/Selective_Availability" TargetMode="External"/><Relationship Id="rId3" Type="http://schemas.openxmlformats.org/officeDocument/2006/relationships/hyperlink" Target="http://en.wikipedia.org/wiki/Bill_Cli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9AB0-F9B6-C741-B1A9-B1F6A0EC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1554</Words>
  <Characters>8859</Characters>
  <Application>Microsoft Macintosh Word</Application>
  <DocSecurity>0</DocSecurity>
  <Lines>73</Lines>
  <Paragraphs>20</Paragraphs>
  <ScaleCrop>false</ScaleCrop>
  <Company>Shinkuro, Inc.</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2</cp:revision>
  <cp:lastPrinted>2017-10-09T23:37:00Z</cp:lastPrinted>
  <dcterms:created xsi:type="dcterms:W3CDTF">2017-10-27T07:18:00Z</dcterms:created>
  <dcterms:modified xsi:type="dcterms:W3CDTF">2017-10-27T07:18:00Z</dcterms:modified>
</cp:coreProperties>
</file>