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67C" w:rsidRDefault="0029567C">
      <w:pPr>
        <w:rPr>
          <w:lang w:val="en-GB"/>
        </w:rPr>
      </w:pPr>
    </w:p>
    <w:p w:rsidR="001D7441" w:rsidRDefault="001D7441">
      <w:pPr>
        <w:rPr>
          <w:lang w:val="en-GB"/>
        </w:rPr>
      </w:pPr>
    </w:p>
    <w:p w:rsidR="001D7441" w:rsidRDefault="008001D6" w:rsidP="001D7441">
      <w:pPr>
        <w:spacing w:after="0" w:line="240" w:lineRule="auto"/>
        <w:outlineLvl w:val="1"/>
        <w:rPr>
          <w:rFonts w:eastAsia="Times New Roman" w:cs="Times New Roman"/>
          <w:b/>
          <w:bCs/>
          <w:color w:val="116788"/>
          <w:sz w:val="24"/>
          <w:szCs w:val="24"/>
        </w:rPr>
      </w:pPr>
      <w:r w:rsidRPr="008001D6">
        <w:rPr>
          <w:rFonts w:eastAsia="Times New Roman" w:cs="Times New Roman"/>
          <w:b/>
          <w:bCs/>
          <w:color w:val="116788"/>
          <w:sz w:val="24"/>
          <w:szCs w:val="24"/>
        </w:rPr>
        <w:t xml:space="preserve">SIPconnect 2.0 </w:t>
      </w:r>
      <w:r w:rsidR="001D7441" w:rsidRPr="008001D6">
        <w:rPr>
          <w:rFonts w:eastAsia="Times New Roman" w:cs="Times New Roman"/>
          <w:b/>
          <w:bCs/>
          <w:color w:val="116788"/>
          <w:sz w:val="24"/>
          <w:szCs w:val="24"/>
        </w:rPr>
        <w:t>Task Group Charter</w:t>
      </w:r>
    </w:p>
    <w:p w:rsidR="008001D6" w:rsidRPr="008001D6" w:rsidRDefault="008001D6" w:rsidP="001D7441">
      <w:pPr>
        <w:spacing w:after="0" w:line="240" w:lineRule="auto"/>
        <w:outlineLvl w:val="1"/>
        <w:rPr>
          <w:rFonts w:eastAsia="Times New Roman" w:cs="Times New Roman"/>
          <w:b/>
          <w:bCs/>
          <w:color w:val="116788"/>
          <w:sz w:val="24"/>
          <w:szCs w:val="24"/>
        </w:rPr>
      </w:pPr>
    </w:p>
    <w:p w:rsidR="001D7441" w:rsidRPr="008001D6" w:rsidRDefault="001D7441" w:rsidP="001D7441">
      <w:pPr>
        <w:spacing w:after="0" w:line="240" w:lineRule="auto"/>
        <w:outlineLvl w:val="1"/>
        <w:rPr>
          <w:color w:val="222222"/>
          <w:sz w:val="24"/>
          <w:szCs w:val="24"/>
        </w:rPr>
      </w:pPr>
      <w:r w:rsidRPr="008001D6">
        <w:rPr>
          <w:color w:val="222222"/>
          <w:sz w:val="24"/>
          <w:szCs w:val="24"/>
        </w:rPr>
        <w:t>The SIPconnect Technical Recommendation is an important industry initiative that builds on existing IETF standards to define a method for interconnection between IP PBXs and VoIP service provider networks, and specifies a reference architecture, required protocols and features, and implementation rules necessary for seamless IP peering between IP PBXs and VoIP service providers.</w:t>
      </w:r>
    </w:p>
    <w:p w:rsidR="001D7441" w:rsidRPr="008001D6" w:rsidRDefault="001D7441" w:rsidP="001D7441">
      <w:pPr>
        <w:spacing w:after="0" w:line="240" w:lineRule="auto"/>
        <w:outlineLvl w:val="1"/>
        <w:rPr>
          <w:color w:val="222222"/>
          <w:sz w:val="24"/>
          <w:szCs w:val="24"/>
        </w:rPr>
      </w:pPr>
    </w:p>
    <w:p w:rsidR="001D7441" w:rsidRPr="008001D6" w:rsidRDefault="00746705" w:rsidP="001D7441">
      <w:pPr>
        <w:spacing w:after="0" w:line="240" w:lineRule="auto"/>
        <w:outlineLvl w:val="1"/>
        <w:rPr>
          <w:color w:val="222222"/>
          <w:sz w:val="24"/>
          <w:szCs w:val="24"/>
        </w:rPr>
      </w:pPr>
      <w:hyperlink r:id="rId5" w:history="1">
        <w:r w:rsidR="001D7441" w:rsidRPr="008001D6">
          <w:rPr>
            <w:color w:val="222222"/>
            <w:sz w:val="24"/>
            <w:szCs w:val="24"/>
          </w:rPr>
          <w:t>The SIPconnect Technical Recommendation Version 1.1</w:t>
        </w:r>
      </w:hyperlink>
      <w:r w:rsidR="001D7441" w:rsidRPr="008001D6">
        <w:rPr>
          <w:sz w:val="24"/>
          <w:szCs w:val="24"/>
        </w:rPr>
        <w:t xml:space="preserve">  </w:t>
      </w:r>
      <w:r w:rsidR="001D7441" w:rsidRPr="008001D6">
        <w:rPr>
          <w:color w:val="222222"/>
          <w:sz w:val="24"/>
          <w:szCs w:val="24"/>
        </w:rPr>
        <w:t>has been formally ratified by the SIP Forum (as of March 1, 2011).</w:t>
      </w:r>
    </w:p>
    <w:p w:rsidR="001D7441" w:rsidRPr="008001D6" w:rsidRDefault="001D7441" w:rsidP="001D7441">
      <w:pPr>
        <w:spacing w:after="0" w:line="240" w:lineRule="auto"/>
        <w:outlineLvl w:val="1"/>
        <w:rPr>
          <w:color w:val="222222"/>
          <w:sz w:val="24"/>
          <w:szCs w:val="24"/>
        </w:rPr>
      </w:pPr>
    </w:p>
    <w:p w:rsidR="001D7441" w:rsidRPr="008001D6" w:rsidRDefault="001D7441" w:rsidP="001D7441">
      <w:pPr>
        <w:spacing w:after="120" w:line="240" w:lineRule="auto"/>
        <w:rPr>
          <w:rFonts w:eastAsia="Times New Roman" w:cs="Times New Roman"/>
          <w:color w:val="222222"/>
          <w:sz w:val="24"/>
          <w:szCs w:val="24"/>
        </w:rPr>
      </w:pPr>
      <w:r w:rsidRPr="008001D6">
        <w:rPr>
          <w:rFonts w:eastAsia="Times New Roman" w:cs="Times New Roman"/>
          <w:color w:val="222222"/>
          <w:sz w:val="24"/>
          <w:szCs w:val="24"/>
        </w:rPr>
        <w:t>In addition the SIP Forum has developed a SIPconnect certification and interoperability program.</w:t>
      </w:r>
    </w:p>
    <w:p w:rsidR="00ED7DE2" w:rsidRPr="008001D6" w:rsidRDefault="001D7441" w:rsidP="001D7441">
      <w:pPr>
        <w:spacing w:after="120" w:line="240" w:lineRule="auto"/>
        <w:rPr>
          <w:rFonts w:eastAsia="Times New Roman" w:cs="Times New Roman"/>
          <w:color w:val="222222"/>
          <w:sz w:val="24"/>
          <w:szCs w:val="24"/>
        </w:rPr>
      </w:pPr>
      <w:r w:rsidRPr="008001D6">
        <w:rPr>
          <w:rFonts w:eastAsia="Times New Roman" w:cs="Times New Roman"/>
          <w:color w:val="222222"/>
          <w:sz w:val="24"/>
          <w:szCs w:val="24"/>
        </w:rPr>
        <w:t>Whilst SIPconnect</w:t>
      </w:r>
      <w:r w:rsidR="008001D6" w:rsidRPr="008001D6">
        <w:rPr>
          <w:rFonts w:eastAsia="Times New Roman" w:cs="Times New Roman"/>
          <w:color w:val="222222"/>
          <w:sz w:val="24"/>
          <w:szCs w:val="24"/>
        </w:rPr>
        <w:t xml:space="preserve"> </w:t>
      </w:r>
      <w:r w:rsidRPr="008001D6">
        <w:rPr>
          <w:rFonts w:eastAsia="Times New Roman" w:cs="Times New Roman"/>
          <w:color w:val="222222"/>
          <w:sz w:val="24"/>
          <w:szCs w:val="24"/>
        </w:rPr>
        <w:t xml:space="preserve">1.1 is becoming widely implemented within the industry the SIP Forum </w:t>
      </w:r>
      <w:r w:rsidR="00ED7DE2" w:rsidRPr="008001D6">
        <w:rPr>
          <w:rFonts w:eastAsia="Times New Roman" w:cs="Times New Roman"/>
          <w:color w:val="222222"/>
          <w:sz w:val="24"/>
          <w:szCs w:val="24"/>
        </w:rPr>
        <w:t xml:space="preserve">recognizes that there are areas in which the specification requires further work to keep up to date with new requirements and trends. </w:t>
      </w:r>
    </w:p>
    <w:p w:rsidR="001D7441" w:rsidRPr="008001D6" w:rsidRDefault="008001D6" w:rsidP="001D7441">
      <w:pPr>
        <w:spacing w:after="120" w:line="240" w:lineRule="auto"/>
        <w:rPr>
          <w:rFonts w:eastAsia="Times New Roman" w:cs="Times New Roman"/>
          <w:color w:val="222222"/>
          <w:sz w:val="24"/>
          <w:szCs w:val="24"/>
        </w:rPr>
      </w:pPr>
      <w:r w:rsidRPr="008001D6">
        <w:rPr>
          <w:rFonts w:eastAsia="Times New Roman" w:cs="Times New Roman"/>
          <w:color w:val="222222"/>
          <w:sz w:val="24"/>
          <w:szCs w:val="24"/>
        </w:rPr>
        <w:t>The SIPc</w:t>
      </w:r>
      <w:r w:rsidR="00ED7DE2" w:rsidRPr="008001D6">
        <w:rPr>
          <w:rFonts w:eastAsia="Times New Roman" w:cs="Times New Roman"/>
          <w:color w:val="222222"/>
          <w:sz w:val="24"/>
          <w:szCs w:val="24"/>
        </w:rPr>
        <w:t>onnect</w:t>
      </w:r>
      <w:r w:rsidRPr="008001D6">
        <w:rPr>
          <w:rFonts w:eastAsia="Times New Roman" w:cs="Times New Roman"/>
          <w:color w:val="222222"/>
          <w:sz w:val="24"/>
          <w:szCs w:val="24"/>
        </w:rPr>
        <w:t xml:space="preserve"> </w:t>
      </w:r>
      <w:r w:rsidR="00ED7DE2" w:rsidRPr="008001D6">
        <w:rPr>
          <w:rFonts w:eastAsia="Times New Roman" w:cs="Times New Roman"/>
          <w:color w:val="222222"/>
          <w:sz w:val="24"/>
          <w:szCs w:val="24"/>
        </w:rPr>
        <w:t>2.0 Task Group is therefore chartered to define these new requirements and the protocol support, implementation rules, and features required to fulfill the requirements and to enable interope</w:t>
      </w:r>
      <w:r w:rsidR="0030717B" w:rsidRPr="008001D6">
        <w:rPr>
          <w:rFonts w:eastAsia="Times New Roman" w:cs="Times New Roman"/>
          <w:color w:val="222222"/>
          <w:sz w:val="24"/>
          <w:szCs w:val="24"/>
        </w:rPr>
        <w:t>rability between SIP-enabled IP-</w:t>
      </w:r>
      <w:r w:rsidR="00ED7DE2" w:rsidRPr="008001D6">
        <w:rPr>
          <w:rFonts w:eastAsia="Times New Roman" w:cs="Times New Roman"/>
          <w:color w:val="222222"/>
          <w:sz w:val="24"/>
          <w:szCs w:val="24"/>
        </w:rPr>
        <w:t>PBXs</w:t>
      </w:r>
      <w:r w:rsidR="0030717B" w:rsidRPr="008001D6">
        <w:rPr>
          <w:rFonts w:eastAsia="Times New Roman" w:cs="Times New Roman"/>
          <w:color w:val="222222"/>
          <w:sz w:val="24"/>
          <w:szCs w:val="24"/>
        </w:rPr>
        <w:t>,  SBC’s</w:t>
      </w:r>
      <w:r w:rsidR="00ED7DE2" w:rsidRPr="008001D6">
        <w:rPr>
          <w:rFonts w:eastAsia="Times New Roman" w:cs="Times New Roman"/>
          <w:color w:val="222222"/>
          <w:sz w:val="24"/>
          <w:szCs w:val="24"/>
        </w:rPr>
        <w:t xml:space="preserve"> and SIP-enabled VoIP service providers. </w:t>
      </w:r>
    </w:p>
    <w:p w:rsidR="001D7441" w:rsidRPr="008001D6" w:rsidRDefault="001D7441" w:rsidP="001D7441">
      <w:pPr>
        <w:spacing w:after="120" w:line="240" w:lineRule="auto"/>
        <w:rPr>
          <w:rFonts w:eastAsia="Times New Roman" w:cs="Times New Roman"/>
          <w:color w:val="222222"/>
          <w:sz w:val="24"/>
          <w:szCs w:val="24"/>
        </w:rPr>
      </w:pPr>
      <w:r w:rsidRPr="008001D6">
        <w:rPr>
          <w:rFonts w:eastAsia="Times New Roman" w:cs="Times New Roman"/>
          <w:color w:val="222222"/>
          <w:sz w:val="24"/>
          <w:szCs w:val="24"/>
        </w:rPr>
        <w:t>  </w:t>
      </w:r>
    </w:p>
    <w:p w:rsidR="001D7441" w:rsidRPr="008001D6" w:rsidRDefault="00746705" w:rsidP="001D7441">
      <w:pPr>
        <w:spacing w:after="0" w:line="240" w:lineRule="auto"/>
        <w:rPr>
          <w:rFonts w:eastAsia="Times New Roman" w:cs="Times New Roman"/>
          <w:sz w:val="24"/>
          <w:szCs w:val="24"/>
        </w:rPr>
      </w:pPr>
      <w:r w:rsidRPr="008001D6">
        <w:rPr>
          <w:rFonts w:eastAsia="Times New Roman" w:cs="Times New Roman"/>
          <w:sz w:val="24"/>
          <w:szCs w:val="24"/>
        </w:rPr>
        <w:pict>
          <v:rect id="_x0000_i1025" style="width:0;height:1.4pt" o:hrstd="t" o:hrnoshade="t" o:hr="t" fillcolor="#222" stroked="f"/>
        </w:pict>
      </w:r>
    </w:p>
    <w:p w:rsidR="008001D6" w:rsidRDefault="008001D6" w:rsidP="001D7441">
      <w:pPr>
        <w:spacing w:after="0" w:line="240" w:lineRule="auto"/>
        <w:outlineLvl w:val="1"/>
        <w:rPr>
          <w:rFonts w:eastAsia="Times New Roman" w:cs="Times New Roman"/>
          <w:b/>
          <w:bCs/>
          <w:color w:val="116788"/>
          <w:sz w:val="24"/>
          <w:szCs w:val="24"/>
        </w:rPr>
      </w:pPr>
    </w:p>
    <w:p w:rsidR="001D7441" w:rsidRPr="008001D6" w:rsidRDefault="001D7441" w:rsidP="001D7441">
      <w:pPr>
        <w:spacing w:after="0" w:line="240" w:lineRule="auto"/>
        <w:outlineLvl w:val="1"/>
        <w:rPr>
          <w:rFonts w:eastAsia="Times New Roman" w:cs="Times New Roman"/>
          <w:b/>
          <w:bCs/>
          <w:color w:val="116788"/>
          <w:sz w:val="24"/>
          <w:szCs w:val="24"/>
        </w:rPr>
      </w:pPr>
      <w:r w:rsidRPr="008001D6">
        <w:rPr>
          <w:rFonts w:eastAsia="Times New Roman" w:cs="Times New Roman"/>
          <w:b/>
          <w:bCs/>
          <w:color w:val="116788"/>
          <w:sz w:val="24"/>
          <w:szCs w:val="24"/>
        </w:rPr>
        <w:t>Expected Outputs</w:t>
      </w:r>
    </w:p>
    <w:p w:rsidR="001D7441" w:rsidRPr="008001D6" w:rsidRDefault="001D7441" w:rsidP="001D7441">
      <w:pPr>
        <w:spacing w:after="120" w:line="240" w:lineRule="auto"/>
        <w:rPr>
          <w:rFonts w:eastAsia="Times New Roman" w:cs="Times New Roman"/>
          <w:color w:val="222222"/>
          <w:sz w:val="24"/>
          <w:szCs w:val="24"/>
        </w:rPr>
      </w:pPr>
      <w:r w:rsidRPr="008001D6">
        <w:rPr>
          <w:rFonts w:eastAsia="Times New Roman" w:cs="Times New Roman"/>
          <w:color w:val="222222"/>
          <w:sz w:val="24"/>
          <w:szCs w:val="24"/>
        </w:rPr>
        <w:t xml:space="preserve">This task group will produce </w:t>
      </w:r>
      <w:r w:rsidR="00ED7DE2" w:rsidRPr="008001D6">
        <w:rPr>
          <w:rFonts w:eastAsia="Times New Roman" w:cs="Times New Roman"/>
          <w:color w:val="222222"/>
          <w:sz w:val="24"/>
          <w:szCs w:val="24"/>
        </w:rPr>
        <w:t>a</w:t>
      </w:r>
      <w:r w:rsidRPr="008001D6">
        <w:rPr>
          <w:rFonts w:eastAsia="Times New Roman" w:cs="Times New Roman"/>
          <w:color w:val="222222"/>
          <w:sz w:val="24"/>
          <w:szCs w:val="24"/>
        </w:rPr>
        <w:t xml:space="preserve"> SIP Forum </w:t>
      </w:r>
      <w:r w:rsidR="008001D6" w:rsidRPr="008001D6">
        <w:rPr>
          <w:rFonts w:eastAsia="Times New Roman" w:cs="Times New Roman"/>
          <w:color w:val="222222"/>
          <w:sz w:val="24"/>
          <w:szCs w:val="24"/>
        </w:rPr>
        <w:t>SIPconnect 2.0</w:t>
      </w:r>
      <w:r w:rsidR="00ED7DE2" w:rsidRPr="008001D6">
        <w:rPr>
          <w:rFonts w:eastAsia="Times New Roman" w:cs="Times New Roman"/>
          <w:color w:val="222222"/>
          <w:sz w:val="24"/>
          <w:szCs w:val="24"/>
        </w:rPr>
        <w:t xml:space="preserve"> recommendation</w:t>
      </w:r>
      <w:r w:rsidRPr="008001D6">
        <w:rPr>
          <w:rFonts w:eastAsia="Times New Roman" w:cs="Times New Roman"/>
          <w:color w:val="222222"/>
          <w:sz w:val="24"/>
          <w:szCs w:val="24"/>
        </w:rPr>
        <w:t xml:space="preserve"> that define</w:t>
      </w:r>
      <w:r w:rsidR="00ED7DE2" w:rsidRPr="008001D6">
        <w:rPr>
          <w:rFonts w:eastAsia="Times New Roman" w:cs="Times New Roman"/>
          <w:color w:val="222222"/>
          <w:sz w:val="24"/>
          <w:szCs w:val="24"/>
        </w:rPr>
        <w:t>s</w:t>
      </w:r>
      <w:r w:rsidRPr="008001D6">
        <w:rPr>
          <w:rFonts w:eastAsia="Times New Roman" w:cs="Times New Roman"/>
          <w:color w:val="222222"/>
          <w:sz w:val="24"/>
          <w:szCs w:val="24"/>
        </w:rPr>
        <w:t xml:space="preserve"> a common set of implementation rules for implementers who desire to interface an IP PBX with a SIP-enabled service provider. The recommendation(s) will specify which standards must be supported, provide precise guidance in the areas where the standards leave multiple options, supplement functionality gaps in existing protocols, and identify a baseline set of features that should be common to an IP PBX to service provider interface. Such guidelines will not preclude the implementation of additional SIP functionality and primitives that do not conflict with the common implementation rules of the recommendation(s).</w:t>
      </w:r>
    </w:p>
    <w:p w:rsidR="008001D6" w:rsidRDefault="008001D6" w:rsidP="001D7441">
      <w:pPr>
        <w:spacing w:after="120" w:line="240" w:lineRule="auto"/>
        <w:rPr>
          <w:rFonts w:eastAsia="Times New Roman" w:cs="Times New Roman"/>
          <w:color w:val="222222"/>
          <w:sz w:val="24"/>
          <w:szCs w:val="24"/>
        </w:rPr>
      </w:pPr>
    </w:p>
    <w:p w:rsidR="008001D6" w:rsidRDefault="008001D6" w:rsidP="001D7441">
      <w:pPr>
        <w:spacing w:after="120" w:line="240" w:lineRule="auto"/>
        <w:rPr>
          <w:rFonts w:eastAsia="Times New Roman" w:cs="Times New Roman"/>
          <w:color w:val="222222"/>
          <w:sz w:val="24"/>
          <w:szCs w:val="24"/>
        </w:rPr>
      </w:pPr>
    </w:p>
    <w:p w:rsidR="008001D6" w:rsidRDefault="008001D6" w:rsidP="001D7441">
      <w:pPr>
        <w:spacing w:after="120" w:line="240" w:lineRule="auto"/>
        <w:rPr>
          <w:rFonts w:eastAsia="Times New Roman" w:cs="Times New Roman"/>
          <w:color w:val="222222"/>
          <w:sz w:val="24"/>
          <w:szCs w:val="24"/>
        </w:rPr>
      </w:pPr>
    </w:p>
    <w:p w:rsidR="0057145E" w:rsidRDefault="0057145E" w:rsidP="001D7441">
      <w:pPr>
        <w:spacing w:after="120" w:line="240" w:lineRule="auto"/>
        <w:rPr>
          <w:rFonts w:eastAsia="Times New Roman" w:cs="Times New Roman"/>
          <w:color w:val="222222"/>
          <w:sz w:val="24"/>
          <w:szCs w:val="24"/>
        </w:rPr>
      </w:pPr>
    </w:p>
    <w:p w:rsidR="001D7441" w:rsidRPr="008001D6" w:rsidRDefault="001D7441" w:rsidP="001D7441">
      <w:pPr>
        <w:spacing w:after="120" w:line="240" w:lineRule="auto"/>
        <w:rPr>
          <w:rFonts w:eastAsia="Times New Roman" w:cs="Times New Roman"/>
          <w:color w:val="222222"/>
          <w:sz w:val="24"/>
          <w:szCs w:val="24"/>
        </w:rPr>
      </w:pPr>
      <w:r w:rsidRPr="008001D6">
        <w:rPr>
          <w:rFonts w:eastAsia="Times New Roman" w:cs="Times New Roman"/>
          <w:color w:val="222222"/>
          <w:sz w:val="24"/>
          <w:szCs w:val="24"/>
        </w:rPr>
        <w:lastRenderedPageBreak/>
        <w:t xml:space="preserve">For purposes of this task group a SIP-enabled IP PBX is defined as a private, multi-user communications system that supports a clearly-defined baseline set of SIP standards along with other (optional) protocols. </w:t>
      </w:r>
      <w:r w:rsidR="0030717B" w:rsidRPr="008001D6">
        <w:rPr>
          <w:rFonts w:eastAsia="Times New Roman" w:cs="Times New Roman"/>
          <w:color w:val="222222"/>
          <w:sz w:val="24"/>
          <w:szCs w:val="24"/>
        </w:rPr>
        <w:t xml:space="preserve">The task group will take account of the role SBC’s a both the enterprise IP-PBX side and the service provider side. </w:t>
      </w:r>
      <w:r w:rsidRPr="008001D6">
        <w:rPr>
          <w:rFonts w:eastAsia="Times New Roman" w:cs="Times New Roman"/>
          <w:color w:val="222222"/>
          <w:sz w:val="24"/>
          <w:szCs w:val="24"/>
        </w:rPr>
        <w:t>At a high level, the interface to the service provider utilizes a combination of SIP signaling and media transport using RTP</w:t>
      </w:r>
      <w:r w:rsidR="0019680C" w:rsidRPr="008001D6">
        <w:rPr>
          <w:rFonts w:eastAsia="Times New Roman" w:cs="Times New Roman"/>
          <w:color w:val="222222"/>
          <w:sz w:val="24"/>
          <w:szCs w:val="24"/>
        </w:rPr>
        <w:t>/SRTP</w:t>
      </w:r>
      <w:r w:rsidRPr="008001D6">
        <w:rPr>
          <w:rFonts w:eastAsia="Times New Roman" w:cs="Times New Roman"/>
          <w:color w:val="222222"/>
          <w:sz w:val="24"/>
          <w:szCs w:val="24"/>
        </w:rPr>
        <w:t xml:space="preserve">. The interface to end-users of the IP PBX can be SIP or any other protocol capable of establishing a voice session (such as </w:t>
      </w:r>
      <w:r w:rsidR="0030717B" w:rsidRPr="008001D6">
        <w:rPr>
          <w:rFonts w:eastAsia="Times New Roman" w:cs="Times New Roman"/>
          <w:color w:val="222222"/>
          <w:sz w:val="24"/>
          <w:szCs w:val="24"/>
        </w:rPr>
        <w:t>WebRTC</w:t>
      </w:r>
      <w:r w:rsidRPr="008001D6">
        <w:rPr>
          <w:rFonts w:eastAsia="Times New Roman" w:cs="Times New Roman"/>
          <w:color w:val="222222"/>
          <w:sz w:val="24"/>
          <w:szCs w:val="24"/>
        </w:rPr>
        <w:t>, H.323, directly connected analog “black phone”, etc.) While vendor implementation choices vary (i.e. the PBX may be comprised of multiple servers and SIP endpoints), the SIP signaling exchanged with a service provider must be traceable to a single account identity, which may be a separate identity from users of the PBX. In this respect, the PBX is to be viewed logically as a single SIP user agent for the purposes of the interface specification. This does not preclude, however, the capability for media to be exchanged directly between the service provider and PBX-controlled IP endpoints such as IP phones and media terminal adaptors.</w:t>
      </w:r>
    </w:p>
    <w:p w:rsidR="001D7441" w:rsidRPr="008001D6" w:rsidRDefault="001D7441" w:rsidP="001D7441">
      <w:pPr>
        <w:spacing w:after="120" w:line="240" w:lineRule="auto"/>
        <w:rPr>
          <w:rFonts w:eastAsia="Times New Roman" w:cs="Times New Roman"/>
          <w:color w:val="222222"/>
          <w:sz w:val="24"/>
          <w:szCs w:val="24"/>
        </w:rPr>
      </w:pPr>
      <w:r w:rsidRPr="008001D6">
        <w:rPr>
          <w:rFonts w:eastAsia="Times New Roman" w:cs="Times New Roman"/>
          <w:color w:val="222222"/>
          <w:sz w:val="24"/>
          <w:szCs w:val="24"/>
        </w:rPr>
        <w:t>Some of the specific objectives of the task group are:</w:t>
      </w:r>
    </w:p>
    <w:p w:rsidR="001D7441" w:rsidRPr="008001D6" w:rsidRDefault="0019680C" w:rsidP="001D7441">
      <w:pPr>
        <w:numPr>
          <w:ilvl w:val="0"/>
          <w:numId w:val="1"/>
        </w:numPr>
        <w:spacing w:before="100" w:beforeAutospacing="1" w:after="60" w:line="240" w:lineRule="auto"/>
        <w:ind w:left="480"/>
        <w:rPr>
          <w:rFonts w:eastAsia="Times New Roman" w:cs="Times New Roman"/>
          <w:color w:val="222222"/>
          <w:sz w:val="24"/>
          <w:szCs w:val="24"/>
        </w:rPr>
      </w:pPr>
      <w:r w:rsidRPr="008001D6">
        <w:rPr>
          <w:rFonts w:eastAsia="Times New Roman" w:cs="Times New Roman"/>
          <w:color w:val="222222"/>
          <w:sz w:val="24"/>
          <w:szCs w:val="24"/>
        </w:rPr>
        <w:t>Update the</w:t>
      </w:r>
      <w:r w:rsidR="001D7441" w:rsidRPr="008001D6">
        <w:rPr>
          <w:rFonts w:eastAsia="Times New Roman" w:cs="Times New Roman"/>
          <w:color w:val="222222"/>
          <w:sz w:val="24"/>
          <w:szCs w:val="24"/>
        </w:rPr>
        <w:t xml:space="preserve"> reference architecture that sets forth the common network elements necessary for service provider to IP PBX peering</w:t>
      </w:r>
      <w:r w:rsidRPr="008001D6">
        <w:rPr>
          <w:rFonts w:eastAsia="Times New Roman" w:cs="Times New Roman"/>
          <w:color w:val="222222"/>
          <w:sz w:val="24"/>
          <w:szCs w:val="24"/>
        </w:rPr>
        <w:t xml:space="preserve"> (E.g. to include SBC’s)</w:t>
      </w:r>
      <w:r w:rsidR="001D7441" w:rsidRPr="008001D6">
        <w:rPr>
          <w:rFonts w:eastAsia="Times New Roman" w:cs="Times New Roman"/>
          <w:color w:val="222222"/>
          <w:sz w:val="24"/>
          <w:szCs w:val="24"/>
        </w:rPr>
        <w:t>.</w:t>
      </w:r>
    </w:p>
    <w:p w:rsidR="001D7441" w:rsidRPr="008001D6" w:rsidRDefault="001D7441" w:rsidP="001D7441">
      <w:pPr>
        <w:numPr>
          <w:ilvl w:val="0"/>
          <w:numId w:val="1"/>
        </w:numPr>
        <w:spacing w:before="100" w:beforeAutospacing="1" w:after="60" w:line="240" w:lineRule="auto"/>
        <w:ind w:left="480"/>
        <w:rPr>
          <w:rFonts w:eastAsia="Times New Roman" w:cs="Times New Roman"/>
          <w:color w:val="222222"/>
          <w:sz w:val="24"/>
          <w:szCs w:val="24"/>
        </w:rPr>
      </w:pPr>
      <w:r w:rsidRPr="008001D6">
        <w:rPr>
          <w:rFonts w:eastAsia="Times New Roman" w:cs="Times New Roman"/>
          <w:color w:val="222222"/>
          <w:sz w:val="24"/>
          <w:szCs w:val="24"/>
        </w:rPr>
        <w:t>Specify the basic protocols (and protocol extensions) that must be supported by each element of the reference architecture.</w:t>
      </w:r>
    </w:p>
    <w:p w:rsidR="001D7441" w:rsidRPr="008001D6" w:rsidRDefault="001D7441" w:rsidP="001D7441">
      <w:pPr>
        <w:numPr>
          <w:ilvl w:val="0"/>
          <w:numId w:val="1"/>
        </w:numPr>
        <w:spacing w:before="100" w:beforeAutospacing="1" w:after="60" w:line="240" w:lineRule="auto"/>
        <w:ind w:left="480"/>
        <w:rPr>
          <w:rFonts w:eastAsia="Times New Roman" w:cs="Times New Roman"/>
          <w:color w:val="222222"/>
          <w:sz w:val="24"/>
          <w:szCs w:val="24"/>
        </w:rPr>
      </w:pPr>
      <w:r w:rsidRPr="008001D6">
        <w:rPr>
          <w:rFonts w:eastAsia="Times New Roman" w:cs="Times New Roman"/>
          <w:color w:val="222222"/>
          <w:sz w:val="24"/>
          <w:szCs w:val="24"/>
        </w:rPr>
        <w:t>Specify the exact RFCs or other existing standards associated with these protocols that must or should be supported by each element of the reference architecture.</w:t>
      </w:r>
    </w:p>
    <w:p w:rsidR="001D7441" w:rsidRPr="008001D6" w:rsidRDefault="0019680C" w:rsidP="001D7441">
      <w:pPr>
        <w:numPr>
          <w:ilvl w:val="0"/>
          <w:numId w:val="1"/>
        </w:numPr>
        <w:spacing w:before="100" w:beforeAutospacing="1" w:after="60" w:line="240" w:lineRule="auto"/>
        <w:ind w:left="480"/>
        <w:rPr>
          <w:rFonts w:eastAsia="Times New Roman" w:cs="Times New Roman"/>
          <w:color w:val="222222"/>
          <w:sz w:val="24"/>
          <w:szCs w:val="24"/>
        </w:rPr>
      </w:pPr>
      <w:r w:rsidRPr="008001D6">
        <w:rPr>
          <w:rFonts w:eastAsia="Times New Roman" w:cs="Times New Roman"/>
          <w:color w:val="222222"/>
          <w:sz w:val="24"/>
          <w:szCs w:val="24"/>
        </w:rPr>
        <w:t>Update</w:t>
      </w:r>
      <w:r w:rsidR="001D7441" w:rsidRPr="008001D6">
        <w:rPr>
          <w:rFonts w:eastAsia="Times New Roman" w:cs="Times New Roman"/>
          <w:color w:val="222222"/>
          <w:sz w:val="24"/>
          <w:szCs w:val="24"/>
        </w:rPr>
        <w:t xml:space="preserve"> </w:t>
      </w:r>
      <w:r w:rsidRPr="008001D6">
        <w:rPr>
          <w:rFonts w:eastAsia="Times New Roman" w:cs="Times New Roman"/>
          <w:color w:val="222222"/>
          <w:sz w:val="24"/>
          <w:szCs w:val="24"/>
        </w:rPr>
        <w:t>the</w:t>
      </w:r>
      <w:r w:rsidR="001D7441" w:rsidRPr="008001D6">
        <w:rPr>
          <w:rFonts w:eastAsia="Times New Roman" w:cs="Times New Roman"/>
          <w:color w:val="222222"/>
          <w:sz w:val="24"/>
          <w:szCs w:val="24"/>
        </w:rPr>
        <w:t xml:space="preserve"> security model based on existing standards to authenticate and authorize utilization of the service provider’s resources by an IP PBX. The security model should also define methods for ensuring the confidentiality and authenticity of messages exchanged between the service provider and IP PBX.</w:t>
      </w:r>
    </w:p>
    <w:p w:rsidR="0019680C" w:rsidRPr="008001D6" w:rsidRDefault="0019680C" w:rsidP="001D7441">
      <w:pPr>
        <w:numPr>
          <w:ilvl w:val="0"/>
          <w:numId w:val="1"/>
        </w:numPr>
        <w:spacing w:before="100" w:beforeAutospacing="1" w:after="60" w:line="240" w:lineRule="auto"/>
        <w:ind w:left="480"/>
        <w:rPr>
          <w:rFonts w:eastAsia="Times New Roman" w:cs="Times New Roman"/>
          <w:color w:val="222222"/>
          <w:sz w:val="24"/>
          <w:szCs w:val="24"/>
        </w:rPr>
      </w:pPr>
      <w:r w:rsidRPr="008001D6">
        <w:rPr>
          <w:rFonts w:eastAsia="Times New Roman" w:cs="Times New Roman"/>
          <w:color w:val="222222"/>
          <w:sz w:val="24"/>
          <w:szCs w:val="24"/>
        </w:rPr>
        <w:t>Specify the consensus method for supporting IPV6 and IPV4/6 Dual Stack components within the reference architecture.</w:t>
      </w:r>
    </w:p>
    <w:p w:rsidR="0019680C" w:rsidRPr="008001D6" w:rsidRDefault="0019680C" w:rsidP="0019680C">
      <w:pPr>
        <w:numPr>
          <w:ilvl w:val="0"/>
          <w:numId w:val="1"/>
        </w:numPr>
        <w:spacing w:before="100" w:beforeAutospacing="1" w:after="60" w:line="240" w:lineRule="auto"/>
        <w:ind w:left="480"/>
        <w:rPr>
          <w:rFonts w:eastAsia="Times New Roman" w:cs="Times New Roman"/>
          <w:color w:val="222222"/>
          <w:sz w:val="24"/>
          <w:szCs w:val="24"/>
        </w:rPr>
      </w:pPr>
      <w:r w:rsidRPr="008001D6">
        <w:rPr>
          <w:rFonts w:eastAsia="Times New Roman" w:cs="Times New Roman"/>
          <w:color w:val="222222"/>
          <w:sz w:val="24"/>
          <w:szCs w:val="24"/>
        </w:rPr>
        <w:t>Specify the consensus method for supporting secure media (SRTP).</w:t>
      </w:r>
    </w:p>
    <w:p w:rsidR="0019680C" w:rsidRPr="008001D6" w:rsidRDefault="0019680C" w:rsidP="001D7441">
      <w:pPr>
        <w:numPr>
          <w:ilvl w:val="0"/>
          <w:numId w:val="1"/>
        </w:numPr>
        <w:spacing w:before="100" w:beforeAutospacing="1" w:after="60" w:line="240" w:lineRule="auto"/>
        <w:ind w:left="480"/>
        <w:rPr>
          <w:rFonts w:eastAsia="Times New Roman" w:cs="Times New Roman"/>
          <w:color w:val="222222"/>
          <w:sz w:val="24"/>
          <w:szCs w:val="24"/>
        </w:rPr>
      </w:pPr>
      <w:r w:rsidRPr="008001D6">
        <w:rPr>
          <w:rFonts w:eastAsia="Times New Roman" w:cs="Times New Roman"/>
          <w:color w:val="222222"/>
          <w:sz w:val="24"/>
          <w:szCs w:val="24"/>
        </w:rPr>
        <w:t>Specify the consensus method for supporting Video enabled devices.</w:t>
      </w:r>
    </w:p>
    <w:p w:rsidR="0019680C" w:rsidRPr="008001D6" w:rsidRDefault="0019680C" w:rsidP="001D7441">
      <w:pPr>
        <w:numPr>
          <w:ilvl w:val="0"/>
          <w:numId w:val="1"/>
        </w:numPr>
        <w:spacing w:before="100" w:beforeAutospacing="1" w:after="60" w:line="240" w:lineRule="auto"/>
        <w:ind w:left="480"/>
        <w:rPr>
          <w:rFonts w:eastAsia="Times New Roman" w:cs="Times New Roman"/>
          <w:color w:val="222222"/>
          <w:sz w:val="24"/>
          <w:szCs w:val="24"/>
        </w:rPr>
      </w:pPr>
      <w:r w:rsidRPr="008001D6">
        <w:rPr>
          <w:rFonts w:eastAsia="Times New Roman" w:cs="Times New Roman"/>
          <w:color w:val="222222"/>
          <w:sz w:val="24"/>
          <w:szCs w:val="24"/>
        </w:rPr>
        <w:t xml:space="preserve">Specify the consensus method for supporting emergency calling </w:t>
      </w:r>
      <w:r w:rsidR="00CC6058" w:rsidRPr="008001D6">
        <w:rPr>
          <w:rFonts w:eastAsia="Times New Roman" w:cs="Times New Roman"/>
          <w:color w:val="222222"/>
          <w:sz w:val="24"/>
          <w:szCs w:val="24"/>
        </w:rPr>
        <w:t xml:space="preserve">(NG911/NG112) </w:t>
      </w:r>
      <w:r w:rsidRPr="008001D6">
        <w:rPr>
          <w:rFonts w:eastAsia="Times New Roman" w:cs="Times New Roman"/>
          <w:color w:val="222222"/>
          <w:sz w:val="24"/>
          <w:szCs w:val="24"/>
        </w:rPr>
        <w:t>and the transport of location information.</w:t>
      </w:r>
    </w:p>
    <w:p w:rsidR="001D7441" w:rsidRPr="001D7441" w:rsidRDefault="001D7441">
      <w:pPr>
        <w:rPr>
          <w:lang w:val="en-GB"/>
        </w:rPr>
      </w:pPr>
    </w:p>
    <w:sectPr w:rsidR="001D7441" w:rsidRPr="001D7441" w:rsidSect="0029567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43C1A"/>
    <w:multiLevelType w:val="multilevel"/>
    <w:tmpl w:val="DDDE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DD6A73"/>
    <w:multiLevelType w:val="multilevel"/>
    <w:tmpl w:val="1DD2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oNotDisplayPageBoundaries/>
  <w:proofState w:spelling="clean" w:grammar="clean"/>
  <w:defaultTabStop w:val="720"/>
  <w:characterSpacingControl w:val="doNotCompress"/>
  <w:compat/>
  <w:rsids>
    <w:rsidRoot w:val="001D7441"/>
    <w:rsid w:val="0019680C"/>
    <w:rsid w:val="001D7441"/>
    <w:rsid w:val="0029567C"/>
    <w:rsid w:val="0030717B"/>
    <w:rsid w:val="0057145E"/>
    <w:rsid w:val="00746705"/>
    <w:rsid w:val="008001D6"/>
    <w:rsid w:val="00981715"/>
    <w:rsid w:val="009D7E48"/>
    <w:rsid w:val="00CC6058"/>
    <w:rsid w:val="00ED7DE2"/>
    <w:rsid w:val="00FD3D9B"/>
    <w:rsid w:val="00FF5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67C"/>
  </w:style>
  <w:style w:type="paragraph" w:styleId="Heading2">
    <w:name w:val="heading 2"/>
    <w:basedOn w:val="Normal"/>
    <w:link w:val="Heading2Char"/>
    <w:uiPriority w:val="9"/>
    <w:qFormat/>
    <w:rsid w:val="001D74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744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D74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7441"/>
  </w:style>
  <w:style w:type="character" w:styleId="Hyperlink">
    <w:name w:val="Hyperlink"/>
    <w:basedOn w:val="DefaultParagraphFont"/>
    <w:uiPriority w:val="99"/>
    <w:semiHidden/>
    <w:unhideWhenUsed/>
    <w:rsid w:val="001D7441"/>
    <w:rPr>
      <w:color w:val="0000FF"/>
      <w:u w:val="single"/>
    </w:rPr>
  </w:style>
</w:styles>
</file>

<file path=word/webSettings.xml><?xml version="1.0" encoding="utf-8"?>
<w:webSettings xmlns:r="http://schemas.openxmlformats.org/officeDocument/2006/relationships" xmlns:w="http://schemas.openxmlformats.org/wordprocessingml/2006/main">
  <w:divs>
    <w:div w:id="32763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pforum.org/component/option,com_docman/task,doc_download/gid,476/Itemid,26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Unify</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Hutton</dc:creator>
  <cp:lastModifiedBy> Marc Robins</cp:lastModifiedBy>
  <cp:revision>5</cp:revision>
  <dcterms:created xsi:type="dcterms:W3CDTF">2014-02-20T16:42:00Z</dcterms:created>
  <dcterms:modified xsi:type="dcterms:W3CDTF">2014-04-29T22:23:00Z</dcterms:modified>
</cp:coreProperties>
</file>