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Overview of spoofed call developments</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Yaana Limited</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 xml:space="preserve">Anthony </w:t>
            </w:r>
            <w:proofErr w:type="spellStart"/>
            <w:r w:rsidRPr="00D9435B">
              <w:rPr>
                <w:rFonts w:ascii="Arial" w:hAnsi="Arial" w:cs="Arial"/>
                <w:bCs/>
                <w:szCs w:val="24"/>
              </w:rPr>
              <w:t>Rutkowski</w:t>
            </w:r>
            <w:proofErr w:type="spellEnd"/>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CYBER</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2016-09-08</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CYBER#8</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7833A7" w:rsidP="00E24490"/>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This contribution provides a structured overview of requirements, reports, measures and venues addressing the growing challenges of spoofed telephone calls with a view to considering related TC CYBER activity.</w:t>
      </w:r>
      <w:bookmarkEnd w:id="11"/>
    </w:p>
    <w:p w:rsidR="007A3763" w:rsidRDefault="007A3763" w:rsidP="00E24490">
      <w:pPr>
        <w:rPr>
          <w:rFonts w:ascii="Arial" w:hAnsi="Arial" w:cs="Arial"/>
        </w:rPr>
      </w:pPr>
    </w:p>
    <w:p w:rsidR="00887234" w:rsidRDefault="00887234" w:rsidP="007833A7">
      <w:pPr>
        <w:rPr>
          <w:rFonts w:ascii="Arial" w:hAnsi="Arial" w:cs="Arial"/>
        </w:rPr>
      </w:pPr>
    </w:p>
    <w:p w:rsidR="00704DA8" w:rsidRDefault="00704DA8" w:rsidP="00202493">
      <w:pPr>
        <w:pStyle w:val="Heading2"/>
      </w:pPr>
      <w:r>
        <w:t>Introduction</w:t>
      </w:r>
    </w:p>
    <w:p w:rsidR="00704DA8" w:rsidRPr="004E172C" w:rsidRDefault="00280CB5" w:rsidP="004E172C">
      <w:r w:rsidRPr="004E172C">
        <w:t xml:space="preserve">At the most generic level, spoofing is </w:t>
      </w:r>
      <w:r w:rsidR="002D3040">
        <w:t xml:space="preserve">asserting </w:t>
      </w:r>
      <w:r w:rsidR="00CD2DAC">
        <w:t xml:space="preserve">a </w:t>
      </w:r>
      <w:r w:rsidR="002D3040">
        <w:t>false identifier in the course of a communication</w:t>
      </w:r>
      <w:r w:rsidRPr="004E172C">
        <w:t xml:space="preserve">. </w:t>
      </w:r>
      <w:r w:rsidR="00730C83" w:rsidRPr="004E172C">
        <w:t xml:space="preserve"> </w:t>
      </w:r>
      <w:r w:rsidR="00DA2315" w:rsidRPr="004E172C">
        <w:t xml:space="preserve">Spoofing can occur in many different telecommunication contexts </w:t>
      </w:r>
      <w:r w:rsidR="00CD2DAC">
        <w:t xml:space="preserve">by users, systems, and devices </w:t>
      </w:r>
      <w:r w:rsidR="00DA2315" w:rsidRPr="004E172C">
        <w:t>for different purposes</w:t>
      </w:r>
      <w:r w:rsidR="00C8744D">
        <w:t xml:space="preserve"> – generally </w:t>
      </w:r>
      <w:r w:rsidR="00316207">
        <w:t>to undertake malicious acts</w:t>
      </w:r>
      <w:r w:rsidR="00DA2315" w:rsidRPr="004E172C">
        <w:t xml:space="preserve">.  </w:t>
      </w:r>
      <w:r w:rsidR="00303309">
        <w:t>Spoofing</w:t>
      </w:r>
      <w:r w:rsidR="00DA2315" w:rsidRPr="004E172C">
        <w:t xml:space="preserve"> can occur to fraudulently obtain service, to make massive numbers of unsolicited phone calls (also called </w:t>
      </w:r>
      <w:proofErr w:type="spellStart"/>
      <w:r w:rsidR="00DA2315" w:rsidRPr="004E172C">
        <w:t>robocalls</w:t>
      </w:r>
      <w:proofErr w:type="spellEnd"/>
      <w:r w:rsidR="00DA2315" w:rsidRPr="004E172C">
        <w:t>) or messages, and perpetrate other forms of crime.  In relatively rare instances, it can also</w:t>
      </w:r>
      <w:r w:rsidR="008C7DFD">
        <w:t xml:space="preserve"> occur lawfully to</w:t>
      </w:r>
      <w:r w:rsidR="00DA2315" w:rsidRPr="004E172C">
        <w:t xml:space="preserve"> assist law enforcement in undertaking an investigation or protect security services.</w:t>
      </w:r>
      <w:r w:rsidR="00F363AF" w:rsidRPr="004E172C">
        <w:t xml:space="preserve">   </w:t>
      </w:r>
    </w:p>
    <w:p w:rsidR="00082330" w:rsidRPr="004E172C" w:rsidRDefault="00082330" w:rsidP="004E172C"/>
    <w:p w:rsidR="00DE2049" w:rsidRDefault="00DE2049" w:rsidP="004E172C">
      <w:r>
        <w:t xml:space="preserve">The </w:t>
      </w:r>
      <w:r w:rsidR="003169E7">
        <w:t>Telephon</w:t>
      </w:r>
      <w:r w:rsidR="00150A2D">
        <w:t>e</w:t>
      </w:r>
      <w:r w:rsidR="003169E7">
        <w:t xml:space="preserve"> Service has been </w:t>
      </w:r>
      <w:r w:rsidR="00A827AD">
        <w:t>the</w:t>
      </w:r>
      <w:r w:rsidR="003169E7">
        <w:t xml:space="preserve"> subject to </w:t>
      </w:r>
      <w:r w:rsidR="00DD53EE">
        <w:t xml:space="preserve">substantial </w:t>
      </w:r>
      <w:r w:rsidR="003169E7">
        <w:t xml:space="preserve">treaty provisions since </w:t>
      </w:r>
      <w:r w:rsidR="00DD53EE">
        <w:t>1903</w:t>
      </w:r>
      <w:r w:rsidR="003169E7">
        <w:t>.</w:t>
      </w:r>
      <w:r w:rsidR="00E37E96">
        <w:rPr>
          <w:rStyle w:val="FootnoteReference"/>
        </w:rPr>
        <w:footnoteReference w:id="1"/>
      </w:r>
      <w:r w:rsidR="00A827AD">
        <w:t xml:space="preserve">  It also has been treated in a special category of internat</w:t>
      </w:r>
      <w:r w:rsidR="00E8090D">
        <w:t>ional telecommunication service subject to additional obligations</w:t>
      </w:r>
      <w:r w:rsidR="00A827AD">
        <w:t>.</w:t>
      </w:r>
      <w:r w:rsidR="00E8090D">
        <w:rPr>
          <w:rStyle w:val="FootnoteReference"/>
        </w:rPr>
        <w:footnoteReference w:id="2"/>
      </w:r>
      <w:r w:rsidR="00A827AD">
        <w:t xml:space="preserve">  </w:t>
      </w:r>
    </w:p>
    <w:p w:rsidR="003169E7" w:rsidRDefault="003169E7" w:rsidP="004E172C"/>
    <w:p w:rsidR="00D663B6" w:rsidRDefault="00303309" w:rsidP="004E172C">
      <w:r>
        <w:t>When</w:t>
      </w:r>
      <w:r w:rsidR="00704DA8" w:rsidRPr="004E172C">
        <w:t xml:space="preserve"> </w:t>
      </w:r>
      <w:r w:rsidR="009C1AC1">
        <w:t xml:space="preserve">defined </w:t>
      </w:r>
      <w:r w:rsidR="00704DA8" w:rsidRPr="004E172C">
        <w:t xml:space="preserve">gateways between the </w:t>
      </w:r>
      <w:r>
        <w:t>un</w:t>
      </w:r>
      <w:r w:rsidR="00DF0366">
        <w:t>-controlled</w:t>
      </w:r>
      <w:r>
        <w:t xml:space="preserve"> </w:t>
      </w:r>
      <w:proofErr w:type="spellStart"/>
      <w:proofErr w:type="gramStart"/>
      <w:r w:rsidR="00070177">
        <w:t>tcp</w:t>
      </w:r>
      <w:proofErr w:type="spellEnd"/>
      <w:r w:rsidR="00070177">
        <w:t>/</w:t>
      </w:r>
      <w:proofErr w:type="spellStart"/>
      <w:r w:rsidR="00070177">
        <w:t>ip</w:t>
      </w:r>
      <w:proofErr w:type="spellEnd"/>
      <w:proofErr w:type="gramEnd"/>
      <w:r w:rsidR="00704DA8" w:rsidRPr="004E172C">
        <w:t xml:space="preserve"> internet and the </w:t>
      </w:r>
      <w:r w:rsidR="00DF0366">
        <w:t>well-controlled</w:t>
      </w:r>
      <w:r>
        <w:t xml:space="preserve"> </w:t>
      </w:r>
      <w:r w:rsidR="00704DA8" w:rsidRPr="004E172C">
        <w:t xml:space="preserve">PSTN signalling systems began to </w:t>
      </w:r>
      <w:r>
        <w:t>emerge</w:t>
      </w:r>
      <w:r w:rsidR="00704DA8" w:rsidRPr="004E172C">
        <w:t xml:space="preserve"> </w:t>
      </w:r>
      <w:r w:rsidR="00621A4C">
        <w:t xml:space="preserve">through application gateways </w:t>
      </w:r>
      <w:r w:rsidR="00704DA8" w:rsidRPr="004E172C">
        <w:t>circa 199</w:t>
      </w:r>
      <w:r w:rsidR="00082330" w:rsidRPr="004E172C">
        <w:t>3</w:t>
      </w:r>
      <w:r w:rsidR="00704DA8" w:rsidRPr="004E172C">
        <w:t xml:space="preserve">, the potential for </w:t>
      </w:r>
      <w:r>
        <w:t>spoofing at a massive scale emerged.</w:t>
      </w:r>
      <w:r w:rsidR="004E2847">
        <w:rPr>
          <w:rStyle w:val="FootnoteReference"/>
        </w:rPr>
        <w:footnoteReference w:id="3"/>
      </w:r>
      <w:r>
        <w:t xml:space="preserve">  </w:t>
      </w:r>
      <w:r w:rsidR="006D4AC1">
        <w:t xml:space="preserve">With the passage of time, additional gateways emerged – especially </w:t>
      </w:r>
      <w:r w:rsidR="004423F5">
        <w:t xml:space="preserve">for </w:t>
      </w:r>
      <w:r w:rsidR="00F70346">
        <w:t>signalling and number resolution mechanisms to facilitate VoIP use.</w:t>
      </w:r>
      <w:r w:rsidR="004423F5">
        <w:t xml:space="preserve">  Coupled with the trend toward deregulation of legacy telecommunications infrastructure worldwide, and the fragmentation of those networks, the challenges of call spoofing have become ever worse.</w:t>
      </w:r>
    </w:p>
    <w:p w:rsidR="00D663B6" w:rsidRDefault="00D663B6" w:rsidP="004E172C"/>
    <w:p w:rsidR="004D1743" w:rsidRDefault="00D663B6" w:rsidP="004E172C">
      <w:r>
        <w:t xml:space="preserve">Over the past decade, legislative, regulatory and technical bodies at global, regional, and national levels began treating the subject of spoofed calls. </w:t>
      </w:r>
      <w:r w:rsidRPr="00D663B6">
        <w:t>Call</w:t>
      </w:r>
      <w:r>
        <w:t xml:space="preserve"> spoofing emerged as a major issue at the </w:t>
      </w:r>
      <w:r w:rsidRPr="00D663B6">
        <w:t xml:space="preserve">ITU </w:t>
      </w:r>
      <w:r>
        <w:t>in multiple venues beginning in 2012.</w:t>
      </w:r>
      <w:r>
        <w:rPr>
          <w:rStyle w:val="FootnoteReference"/>
        </w:rPr>
        <w:footnoteReference w:id="4"/>
      </w:r>
      <w:r>
        <w:t xml:space="preserve"> </w:t>
      </w:r>
      <w:r w:rsidR="004423F5">
        <w:t xml:space="preserve">  </w:t>
      </w:r>
      <w:r w:rsidR="0089478E">
        <w:t xml:space="preserve">Notwithstanding an entire ecosystem of </w:t>
      </w:r>
      <w:r w:rsidR="00396720">
        <w:t xml:space="preserve">spoofed call </w:t>
      </w:r>
      <w:r w:rsidR="005E0DD2">
        <w:t xml:space="preserve">mitigation </w:t>
      </w:r>
      <w:r w:rsidR="00396720">
        <w:t xml:space="preserve">forums, standards, and law </w:t>
      </w:r>
      <w:r w:rsidR="00AF597A">
        <w:t>(</w:t>
      </w:r>
      <w:r w:rsidR="00396720">
        <w:t>described</w:t>
      </w:r>
      <w:r w:rsidR="005E0DD2">
        <w:t xml:space="preserve"> in the following clause</w:t>
      </w:r>
      <w:r w:rsidR="00396720">
        <w:t xml:space="preserve"> below</w:t>
      </w:r>
      <w:r w:rsidR="00AF597A">
        <w:t>)</w:t>
      </w:r>
      <w:r w:rsidR="003C10D5">
        <w:t xml:space="preserve"> treating the subject since the turn of the century</w:t>
      </w:r>
      <w:r w:rsidR="00396720">
        <w:t>, t</w:t>
      </w:r>
      <w:r w:rsidR="0089478E">
        <w:t xml:space="preserve">he </w:t>
      </w:r>
      <w:r w:rsidR="00AF597A">
        <w:t xml:space="preserve">spoofed call </w:t>
      </w:r>
      <w:r w:rsidR="0089478E">
        <w:t>problem ha</w:t>
      </w:r>
      <w:r w:rsidR="00396720">
        <w:t>s</w:t>
      </w:r>
      <w:r w:rsidR="0089478E">
        <w:t xml:space="preserve"> grown exponentially worse</w:t>
      </w:r>
      <w:r w:rsidR="00396720">
        <w:t xml:space="preserve">.  </w:t>
      </w:r>
      <w:r w:rsidR="006627CB">
        <w:t>In 2014, OFCOM reported that in 2014, the spoofed call level in the UK had risen to 1-2 billion per year.</w:t>
      </w:r>
      <w:r w:rsidR="0002779B">
        <w:rPr>
          <w:rStyle w:val="FootnoteReference"/>
        </w:rPr>
        <w:footnoteReference w:id="5"/>
      </w:r>
      <w:r w:rsidR="006627CB">
        <w:t xml:space="preserve">  </w:t>
      </w:r>
      <w:r w:rsidR="00396720">
        <w:t xml:space="preserve">Just </w:t>
      </w:r>
      <w:r w:rsidR="00396720">
        <w:lastRenderedPageBreak/>
        <w:t xml:space="preserve">how worse </w:t>
      </w:r>
      <w:r w:rsidR="006627CB">
        <w:t xml:space="preserve">it has become </w:t>
      </w:r>
      <w:r w:rsidR="00396720">
        <w:t xml:space="preserve">was revealed </w:t>
      </w:r>
      <w:r w:rsidR="000E2AD7">
        <w:t xml:space="preserve">several weeks ago </w:t>
      </w:r>
      <w:r w:rsidR="00396720">
        <w:t xml:space="preserve">by </w:t>
      </w:r>
      <w:proofErr w:type="spellStart"/>
      <w:r w:rsidR="008D4A33">
        <w:t>Pindrop</w:t>
      </w:r>
      <w:proofErr w:type="spellEnd"/>
      <w:r w:rsidR="008D4A33">
        <w:t xml:space="preserve"> Labs threat intelligence researchers at </w:t>
      </w:r>
      <w:r w:rsidR="00396720">
        <w:t xml:space="preserve">the 2016 </w:t>
      </w:r>
      <w:proofErr w:type="spellStart"/>
      <w:r w:rsidR="00396720">
        <w:t>Black</w:t>
      </w:r>
      <w:r w:rsidR="000E2AD7">
        <w:t>h</w:t>
      </w:r>
      <w:r w:rsidR="00396720">
        <w:t>at</w:t>
      </w:r>
      <w:proofErr w:type="spellEnd"/>
      <w:r w:rsidR="000E2AD7">
        <w:t xml:space="preserve"> USA</w:t>
      </w:r>
      <w:r w:rsidR="00396720">
        <w:t xml:space="preserve"> security conference.</w:t>
      </w:r>
      <w:r w:rsidR="00D65322">
        <w:rPr>
          <w:rStyle w:val="FootnoteReference"/>
        </w:rPr>
        <w:footnoteReference w:id="6"/>
      </w:r>
      <w:r w:rsidR="002478E7">
        <w:t xml:space="preserve">  </w:t>
      </w:r>
      <w:r w:rsidR="006A2A8B">
        <w:t xml:space="preserve">During the first half of 2016, </w:t>
      </w:r>
      <w:proofErr w:type="spellStart"/>
      <w:r w:rsidR="006A2A8B">
        <w:t>Pindrop’s</w:t>
      </w:r>
      <w:proofErr w:type="spellEnd"/>
      <w:r w:rsidR="006A2A8B">
        <w:t xml:space="preserve"> </w:t>
      </w:r>
      <w:r w:rsidR="002478E7" w:rsidRPr="002478E7">
        <w:t xml:space="preserve">telephony </w:t>
      </w:r>
      <w:r w:rsidR="003C10D5">
        <w:t xml:space="preserve">spam </w:t>
      </w:r>
      <w:r w:rsidR="002478E7" w:rsidRPr="002478E7">
        <w:t xml:space="preserve">honeypot </w:t>
      </w:r>
      <w:r w:rsidR="006A2A8B">
        <w:t>recorded 100,000</w:t>
      </w:r>
      <w:r w:rsidR="002478E7" w:rsidRPr="002478E7">
        <w:t xml:space="preserve"> calls</w:t>
      </w:r>
      <w:r w:rsidR="003C10D5">
        <w:t>.</w:t>
      </w:r>
      <w:r w:rsidR="006A2A8B">
        <w:t xml:space="preserve">  The associated levels of fraud and f</w:t>
      </w:r>
      <w:r w:rsidR="00E458B5">
        <w:t xml:space="preserve">orms of crime are staggering – the </w:t>
      </w:r>
      <w:r w:rsidR="000132FC">
        <w:t xml:space="preserve">largely U.S. oriented </w:t>
      </w:r>
      <w:r w:rsidR="00E458B5">
        <w:t>Communications Fraud Control Association estimating the 2015 losses at US$38.1 billion.</w:t>
      </w:r>
      <w:r w:rsidR="00E458B5">
        <w:rPr>
          <w:rStyle w:val="FootnoteReference"/>
        </w:rPr>
        <w:footnoteReference w:id="7"/>
      </w:r>
      <w:r w:rsidR="00E458B5">
        <w:t xml:space="preserve"> </w:t>
      </w:r>
      <w:r w:rsidR="00501068">
        <w:t xml:space="preserve">The adverse effects on </w:t>
      </w:r>
      <w:r w:rsidR="00A56491">
        <w:t>cyber security, consumer protection, critical infrastructure protection, lawful interception and almost every compliance obligation are enormous.</w:t>
      </w:r>
      <w:r w:rsidR="00A56491">
        <w:rPr>
          <w:rStyle w:val="FootnoteReference"/>
        </w:rPr>
        <w:footnoteReference w:id="8"/>
      </w:r>
    </w:p>
    <w:p w:rsidR="000E0B0C" w:rsidRDefault="000E0B0C" w:rsidP="004E172C"/>
    <w:p w:rsidR="000E0B0C" w:rsidRDefault="00A77B03" w:rsidP="004E172C">
      <w:r>
        <w:t xml:space="preserve">The situation has resulted in several significant </w:t>
      </w:r>
      <w:r w:rsidR="00052CC9">
        <w:t>regulatory actions.  On 14 June 2016, the many of the members of the intergovernmental London Action Plan signed a MoU for international cooperation.</w:t>
      </w:r>
      <w:r w:rsidR="00052CC9">
        <w:rPr>
          <w:rStyle w:val="FootnoteReference"/>
        </w:rPr>
        <w:footnoteReference w:id="9"/>
      </w:r>
      <w:r w:rsidR="00052CC9">
        <w:t xml:space="preserve"> </w:t>
      </w:r>
      <w:r w:rsidR="000E0B0C">
        <w:t xml:space="preserve">On 19 August, the Federal Communications Commission in the U.S. convened a so-called </w:t>
      </w:r>
      <w:proofErr w:type="spellStart"/>
      <w:r w:rsidR="000E0B0C">
        <w:t>Robocall</w:t>
      </w:r>
      <w:proofErr w:type="spellEnd"/>
      <w:r w:rsidR="000E0B0C">
        <w:t xml:space="preserve"> Strike Force to develop solutions.</w:t>
      </w:r>
      <w:r w:rsidR="000E0B0C">
        <w:rPr>
          <w:rStyle w:val="FootnoteReference"/>
        </w:rPr>
        <w:footnoteReference w:id="10"/>
      </w:r>
      <w:r w:rsidR="00F03E77">
        <w:t xml:space="preserve"> </w:t>
      </w:r>
      <w:r w:rsidR="00501068" w:rsidRPr="00501068">
        <w:t>At the recent ITU-T SG17 meeting, a new work</w:t>
      </w:r>
      <w:r w:rsidR="00501068">
        <w:t xml:space="preserve"> </w:t>
      </w:r>
      <w:r w:rsidR="00501068" w:rsidRPr="00501068">
        <w:t xml:space="preserve">item was </w:t>
      </w:r>
      <w:r w:rsidR="00501068">
        <w:t xml:space="preserve">also </w:t>
      </w:r>
      <w:r w:rsidR="00501068" w:rsidRPr="00501068">
        <w:t>adopted.</w:t>
      </w:r>
      <w:r w:rsidR="00501068">
        <w:rPr>
          <w:rStyle w:val="FootnoteReference"/>
        </w:rPr>
        <w:footnoteReference w:id="11"/>
      </w:r>
      <w:r w:rsidR="00501068" w:rsidRPr="00501068">
        <w:t xml:space="preserve"> </w:t>
      </w:r>
      <w:r w:rsidR="00F03E77">
        <w:t xml:space="preserve"> </w:t>
      </w:r>
      <w:r w:rsidR="003D1EDE">
        <w:t xml:space="preserve">At the same time, some scepticism exists following </w:t>
      </w:r>
      <w:r w:rsidR="00F03E77">
        <w:t xml:space="preserve">years after the GSMA, </w:t>
      </w:r>
      <w:r w:rsidR="000259AF">
        <w:t xml:space="preserve">3GPP, </w:t>
      </w:r>
      <w:r w:rsidR="003F4158">
        <w:t xml:space="preserve">CEPT ECC, </w:t>
      </w:r>
      <w:r w:rsidR="00F03E77">
        <w:t xml:space="preserve">ITU-T, ETSI, and other bodies have undertaken </w:t>
      </w:r>
      <w:r w:rsidR="003D1EDE">
        <w:t xml:space="preserve">individual </w:t>
      </w:r>
      <w:r w:rsidR="00F03E77">
        <w:t>workshops and initiatives</w:t>
      </w:r>
      <w:r w:rsidR="000212AC">
        <w:t xml:space="preserve"> </w:t>
      </w:r>
      <w:r w:rsidR="003B6D7E">
        <w:t xml:space="preserve">over nearly a decade </w:t>
      </w:r>
      <w:r w:rsidR="000212AC">
        <w:t>with limited effect.</w:t>
      </w:r>
      <w:r w:rsidR="00664EB3">
        <w:rPr>
          <w:rStyle w:val="FootnoteReference"/>
        </w:rPr>
        <w:footnoteReference w:id="12"/>
      </w:r>
    </w:p>
    <w:p w:rsidR="002478E7" w:rsidRPr="004E172C" w:rsidRDefault="002478E7" w:rsidP="004E172C"/>
    <w:p w:rsidR="00202493" w:rsidRDefault="00CD4D7E" w:rsidP="00202493">
      <w:pPr>
        <w:pStyle w:val="Heading2"/>
      </w:pPr>
      <w:r>
        <w:t xml:space="preserve">Global </w:t>
      </w:r>
      <w:r w:rsidR="008A4466">
        <w:t xml:space="preserve">Spoofed Call </w:t>
      </w:r>
      <w:r w:rsidR="005E0DD2">
        <w:t xml:space="preserve">Mitigation </w:t>
      </w:r>
      <w:r w:rsidR="00202493">
        <w:t>Ecosystem</w:t>
      </w:r>
    </w:p>
    <w:p w:rsidR="001A2E48" w:rsidRPr="001A2E48" w:rsidRDefault="001A2E48" w:rsidP="001A2E48">
      <w:r>
        <w:t>The rapidly growing adverse effects and challenges of mitigating spoofed calls ha</w:t>
      </w:r>
      <w:r w:rsidR="00911F15">
        <w:t>ve</w:t>
      </w:r>
      <w:r w:rsidR="001F2C95">
        <w:t xml:space="preserve"> given rise to an extensive </w:t>
      </w:r>
      <w:r>
        <w:t xml:space="preserve">ecosystem of </w:t>
      </w:r>
      <w:r w:rsidR="007E0DE7">
        <w:t xml:space="preserve">diverse industry technical and intergovernmental </w:t>
      </w:r>
      <w:r>
        <w:t>forums.</w:t>
      </w:r>
    </w:p>
    <w:p w:rsidR="005B115B" w:rsidRDefault="005B115B" w:rsidP="007833A7">
      <w:pPr>
        <w:rPr>
          <w:rFonts w:ascii="Arial" w:hAnsi="Arial" w:cs="Arial"/>
        </w:rPr>
      </w:pPr>
    </w:p>
    <w:p w:rsidR="005B115B" w:rsidRDefault="00275673" w:rsidP="007833A7">
      <w:pPr>
        <w:rPr>
          <w:rFonts w:ascii="Arial" w:hAnsi="Arial" w:cs="Arial"/>
        </w:rPr>
      </w:pPr>
      <w:r>
        <w:rPr>
          <w:rFonts w:ascii="Arial" w:hAnsi="Arial" w:cs="Arial"/>
          <w:noProof/>
          <w:lang w:eastAsia="en-GB"/>
        </w:rPr>
        <w:drawing>
          <wp:inline distT="0" distB="0" distL="0" distR="0" wp14:anchorId="10B095E0">
            <wp:extent cx="6256268" cy="3936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1755" cy="3939582"/>
                    </a:xfrm>
                    <a:prstGeom prst="rect">
                      <a:avLst/>
                    </a:prstGeom>
                    <a:noFill/>
                  </pic:spPr>
                </pic:pic>
              </a:graphicData>
            </a:graphic>
          </wp:inline>
        </w:drawing>
      </w:r>
    </w:p>
    <w:p w:rsidR="005E0DD2" w:rsidRDefault="00275673" w:rsidP="00275673">
      <w:pPr>
        <w:jc w:val="center"/>
        <w:rPr>
          <w:rFonts w:ascii="Arial" w:hAnsi="Arial" w:cs="Arial"/>
        </w:rPr>
      </w:pPr>
      <w:proofErr w:type="gramStart"/>
      <w:r>
        <w:rPr>
          <w:rFonts w:ascii="Arial" w:hAnsi="Arial" w:cs="Arial"/>
        </w:rPr>
        <w:t>Figure 1.</w:t>
      </w:r>
      <w:proofErr w:type="gramEnd"/>
      <w:r>
        <w:rPr>
          <w:rFonts w:ascii="Arial" w:hAnsi="Arial" w:cs="Arial"/>
        </w:rPr>
        <w:t xml:space="preserve"> Spoofed call mitigation global ecosystem</w:t>
      </w:r>
    </w:p>
    <w:p w:rsidR="00911F15" w:rsidRDefault="00911F15" w:rsidP="007833A7">
      <w:pPr>
        <w:rPr>
          <w:rFonts w:ascii="Arial" w:hAnsi="Arial" w:cs="Arial"/>
        </w:rPr>
      </w:pPr>
    </w:p>
    <w:p w:rsidR="00033035" w:rsidRDefault="00911F15" w:rsidP="00911F15">
      <w:r>
        <w:t xml:space="preserve">This ecosystem depiction may not be complete, but it was prepared following significant </w:t>
      </w:r>
      <w:r w:rsidR="00CD4D7E">
        <w:t xml:space="preserve">searching and </w:t>
      </w:r>
      <w:r>
        <w:t xml:space="preserve">analysis of online materials, workshop proceedings, industry standards </w:t>
      </w:r>
      <w:r w:rsidR="00CD4D7E">
        <w:t xml:space="preserve">work items </w:t>
      </w:r>
      <w:r>
        <w:t xml:space="preserve">and guidelines, as well as the </w:t>
      </w:r>
      <w:r w:rsidR="003C10D5">
        <w:t xml:space="preserve">examining the </w:t>
      </w:r>
      <w:r w:rsidR="003C10D5">
        <w:lastRenderedPageBreak/>
        <w:t xml:space="preserve">cross </w:t>
      </w:r>
      <w:r>
        <w:t xml:space="preserve">references to other bodies and their work.  </w:t>
      </w:r>
      <w:r w:rsidR="00864D25">
        <w:t xml:space="preserve">It is fairly common to see institutional insularity – where bodies </w:t>
      </w:r>
      <w:r w:rsidR="00CD4D7E">
        <w:t>function</w:t>
      </w:r>
      <w:r w:rsidR="00864D25">
        <w:t xml:space="preserve"> largely within their own communities or national borders.  </w:t>
      </w:r>
      <w:r w:rsidR="003C10D5">
        <w:t>Increasingly, however, global</w:t>
      </w:r>
      <w:r w:rsidR="00864D25">
        <w:t xml:space="preserve"> industry bodies like 3GPP, </w:t>
      </w:r>
      <w:r w:rsidR="001F2C95">
        <w:t xml:space="preserve">ECC, </w:t>
      </w:r>
      <w:r w:rsidR="00864D25">
        <w:t xml:space="preserve">ITU-T and M3AAWG have </w:t>
      </w:r>
      <w:r w:rsidR="003C10D5">
        <w:t xml:space="preserve">become more proactive to </w:t>
      </w:r>
      <w:r w:rsidR="00CD4D7E">
        <w:t xml:space="preserve">identify </w:t>
      </w:r>
      <w:r w:rsidR="00864D25">
        <w:t xml:space="preserve">a broad array of forums and </w:t>
      </w:r>
      <w:r w:rsidR="00C905D1">
        <w:t>avoiding duplication of</w:t>
      </w:r>
      <w:r w:rsidR="00864D25">
        <w:t xml:space="preserve"> existing work.</w:t>
      </w:r>
      <w:r w:rsidR="00B01C7F">
        <w:t xml:space="preserve">  The emergenc</w:t>
      </w:r>
      <w:r w:rsidR="00E01150">
        <w:t>e</w:t>
      </w:r>
      <w:r w:rsidR="00B01C7F">
        <w:t xml:space="preserve"> of </w:t>
      </w:r>
      <w:r w:rsidR="00EE36CF">
        <w:t xml:space="preserve">ISACs </w:t>
      </w:r>
      <w:r w:rsidR="00E01150">
        <w:t>(</w:t>
      </w:r>
      <w:r w:rsidR="00E01150" w:rsidRPr="00E01150">
        <w:t>Information Sharing and Analysis Cent</w:t>
      </w:r>
      <w:r w:rsidR="00E01150">
        <w:t xml:space="preserve">res) </w:t>
      </w:r>
      <w:r w:rsidR="00EE36CF">
        <w:t xml:space="preserve">as part of this ecosystem is </w:t>
      </w:r>
      <w:r w:rsidR="00E01150">
        <w:t>noteworthy as a means to measure with some precision the nature and source of the threats, to identify potential mitigations</w:t>
      </w:r>
      <w:r w:rsidR="008F004B">
        <w:t xml:space="preserve"> for deployment</w:t>
      </w:r>
      <w:r w:rsidR="00E01150">
        <w:t>.</w:t>
      </w:r>
      <w:r w:rsidR="008F004B">
        <w:t xml:space="preserve">  It is also becoming apparent that spoofed calling is simply another species of cyber</w:t>
      </w:r>
      <w:r w:rsidR="00164C4D">
        <w:t xml:space="preserve"> </w:t>
      </w:r>
      <w:r w:rsidR="008F004B">
        <w:t>threat</w:t>
      </w:r>
      <w:r w:rsidR="00164C4D">
        <w:t xml:space="preserve"> that is</w:t>
      </w:r>
      <w:r w:rsidR="008F004B">
        <w:t xml:space="preserve"> facing service providers and end users.</w:t>
      </w:r>
    </w:p>
    <w:p w:rsidR="00164C4D" w:rsidRDefault="00164C4D" w:rsidP="00911F15"/>
    <w:p w:rsidR="00C16388" w:rsidRDefault="002B7C03" w:rsidP="00911F15">
      <w:r>
        <w:t>Arguably, the most significant activity is that of 3GPP because of the industry participants of which it is comprised, the scale and frequency of its meetings, and its force and effect in adopting required specifications for the global infrastructure.</w:t>
      </w:r>
      <w:r w:rsidR="008C45CB">
        <w:t xml:space="preserve"> The 3GPP SA3 (security) initial study in TR33.831 ended in 2014 without an effective solution.</w:t>
      </w:r>
      <w:r w:rsidR="008C45CB">
        <w:rPr>
          <w:rStyle w:val="FootnoteReference"/>
        </w:rPr>
        <w:footnoteReference w:id="13"/>
      </w:r>
      <w:r w:rsidR="008C45CB">
        <w:t xml:space="preserve"> A subsequent ongoing study in SA3 points to several technical solutions that may be more promising – relying on a combination of telephone identity certificates and authenticated traffic exchange developed by a combination of IETF, the SIP Forum, and ATIS.</w:t>
      </w:r>
      <w:r w:rsidR="00CA444C">
        <w:rPr>
          <w:rStyle w:val="FootnoteReference"/>
        </w:rPr>
        <w:footnoteReference w:id="14"/>
      </w:r>
      <w:r w:rsidR="00B944BC">
        <w:t xml:space="preserve">  The identity mechanisms have also been recently introduced into 3GPP SA1 (services).</w:t>
      </w:r>
      <w:r w:rsidR="00B944BC">
        <w:rPr>
          <w:rStyle w:val="FootnoteReference"/>
        </w:rPr>
        <w:footnoteReference w:id="15"/>
      </w:r>
      <w:r w:rsidR="00305B85">
        <w:t xml:space="preserve"> The combination of “STIR and SHAKEN” platforms is being pursued by a significant industry segment.</w:t>
      </w:r>
      <w:r w:rsidR="00305B85">
        <w:rPr>
          <w:rStyle w:val="FootnoteReference"/>
        </w:rPr>
        <w:footnoteReference w:id="16"/>
      </w:r>
    </w:p>
    <w:p w:rsidR="00B7262F" w:rsidRDefault="00B7262F" w:rsidP="00911F15"/>
    <w:p w:rsidR="00B7262F" w:rsidRDefault="00B7262F" w:rsidP="00911F15">
      <w:r>
        <w:t xml:space="preserve">However, significant operational and implementation challenges exist around the STIR and SHAKEN platforms that go to fundamental </w:t>
      </w:r>
      <w:r w:rsidR="00851180">
        <w:t xml:space="preserve">legal and regulatory </w:t>
      </w:r>
      <w:r>
        <w:t xml:space="preserve">issues such as who </w:t>
      </w:r>
      <w:r w:rsidR="00851180">
        <w:t>creates</w:t>
      </w:r>
      <w:r>
        <w:t xml:space="preserve"> the certificates (CAs) </w:t>
      </w:r>
      <w:r w:rsidR="00851180">
        <w:t xml:space="preserve">used in these processes </w:t>
      </w:r>
      <w:r>
        <w:t xml:space="preserve">– and the criteria for </w:t>
      </w:r>
      <w:r w:rsidR="00851180">
        <w:t xml:space="preserve">verification and </w:t>
      </w:r>
      <w:r>
        <w:t xml:space="preserve">bindings to trusted </w:t>
      </w:r>
      <w:r w:rsidR="00D7523E">
        <w:t xml:space="preserve">global service </w:t>
      </w:r>
      <w:r>
        <w:t xml:space="preserve">provider identifiers (SPIDs) and authoritative allocations of E.164 </w:t>
      </w:r>
      <w:r w:rsidR="00881447">
        <w:t xml:space="preserve">international public </w:t>
      </w:r>
      <w:r>
        <w:t xml:space="preserve">telecommunication </w:t>
      </w:r>
      <w:r w:rsidR="00881447">
        <w:t>numbers</w:t>
      </w:r>
      <w:r>
        <w:t>.</w:t>
      </w:r>
      <w:r w:rsidR="00F55776">
        <w:rPr>
          <w:rStyle w:val="FootnoteReference"/>
        </w:rPr>
        <w:footnoteReference w:id="17"/>
      </w:r>
      <w:r w:rsidR="00D7523E">
        <w:t xml:space="preserve">  These challenges are exacerbated by the different policies among countries on what constitutes a service provider, how they are registered, identified and regulated, and the permissible uses of E.164 numbers.</w:t>
      </w:r>
      <w:r w:rsidR="00870F85">
        <w:t xml:space="preserve"> The concept of a </w:t>
      </w:r>
      <w:r w:rsidR="00244E83">
        <w:t>Glo</w:t>
      </w:r>
      <w:r w:rsidR="006C35FB">
        <w:t>b</w:t>
      </w:r>
      <w:r w:rsidR="00244E83">
        <w:t>al</w:t>
      </w:r>
      <w:r w:rsidR="00870F85">
        <w:t xml:space="preserve"> SPID </w:t>
      </w:r>
      <w:r w:rsidR="00244E83">
        <w:t>(</w:t>
      </w:r>
      <w:r w:rsidR="006C35FB">
        <w:t>historically</w:t>
      </w:r>
      <w:r w:rsidR="00244E83">
        <w:t xml:space="preserve"> referred to as an </w:t>
      </w:r>
      <w:hyperlink r:id="rId10" w:history="1">
        <w:r w:rsidR="006C35FB" w:rsidRPr="006C35FB">
          <w:rPr>
            <w:rStyle w:val="Hyperlink"/>
          </w:rPr>
          <w:t>ITU Carrier Code</w:t>
        </w:r>
      </w:hyperlink>
      <w:r w:rsidR="00244E83">
        <w:t xml:space="preserve">) to identify E.164 number assignees </w:t>
      </w:r>
      <w:r w:rsidR="00870F85">
        <w:t>was advanced in the ITU-T almost a decade ago with no resolution.</w:t>
      </w:r>
      <w:r w:rsidR="00C40184">
        <w:rPr>
          <w:rStyle w:val="FootnoteReference"/>
        </w:rPr>
        <w:footnoteReference w:id="18"/>
      </w:r>
      <w:r w:rsidR="00870F85">
        <w:t xml:space="preserve">  </w:t>
      </w:r>
      <w:r w:rsidR="008E68EB">
        <w:t>Several years later, the need was recognized and pursued in multiple industry bodies, including GSMA, the I3 Forum, and the IETF.</w:t>
      </w:r>
      <w:r w:rsidR="008E68EB">
        <w:rPr>
          <w:rStyle w:val="FootnoteReference"/>
        </w:rPr>
        <w:footnoteReference w:id="19"/>
      </w:r>
      <w:r w:rsidR="008E68EB">
        <w:t xml:space="preserve">  </w:t>
      </w:r>
      <w:r w:rsidR="004703E6">
        <w:t>It is now partially implemented in a GSMA specification.</w:t>
      </w:r>
      <w:r w:rsidR="004703E6">
        <w:rPr>
          <w:rStyle w:val="FootnoteReference"/>
        </w:rPr>
        <w:footnoteReference w:id="20"/>
      </w:r>
      <w:r w:rsidR="00203DBE">
        <w:t xml:space="preserve">  </w:t>
      </w:r>
      <w:r w:rsidR="00870F85">
        <w:t>Recently, ETSI TC NTECH has advanced a new work item on the impact of alphanumeric user identifiers on interconnection scenarios</w:t>
      </w:r>
      <w:r w:rsidR="003406DC">
        <w:t xml:space="preserve"> – focussing on </w:t>
      </w:r>
      <w:r w:rsidR="003406DC" w:rsidRPr="003406DC">
        <w:t>interoperability and mapping of Internet domain names to E.164 numbers in order to allow interconnection between networks</w:t>
      </w:r>
      <w:r w:rsidR="00870F85">
        <w:t>.</w:t>
      </w:r>
      <w:r w:rsidR="00870F85">
        <w:rPr>
          <w:rStyle w:val="FootnoteReference"/>
        </w:rPr>
        <w:footnoteReference w:id="21"/>
      </w:r>
    </w:p>
    <w:p w:rsidR="00DD37AD" w:rsidRDefault="00DD37AD">
      <w:pPr>
        <w:overflowPunct/>
        <w:autoSpaceDE/>
        <w:autoSpaceDN/>
        <w:adjustRightInd/>
        <w:spacing w:after="200" w:line="276" w:lineRule="auto"/>
        <w:textAlignment w:val="auto"/>
        <w:rPr>
          <w:rFonts w:ascii="Arial" w:hAnsi="Arial"/>
          <w:sz w:val="32"/>
        </w:rPr>
      </w:pPr>
      <w:r>
        <w:br w:type="page"/>
      </w:r>
    </w:p>
    <w:p w:rsidR="00033035" w:rsidRDefault="00DD37AD" w:rsidP="00033035">
      <w:pPr>
        <w:pStyle w:val="Heading2"/>
      </w:pPr>
      <w:r>
        <w:lastRenderedPageBreak/>
        <w:t>Conclusions on a</w:t>
      </w:r>
      <w:r w:rsidR="00033035">
        <w:t xml:space="preserve"> </w:t>
      </w:r>
      <w:r w:rsidR="009728B6">
        <w:t xml:space="preserve">TC CYBER </w:t>
      </w:r>
      <w:r w:rsidR="00033035">
        <w:t>role</w:t>
      </w:r>
    </w:p>
    <w:p w:rsidR="00DD37AD" w:rsidRDefault="00DD37AD" w:rsidP="00DD37AD">
      <w:r>
        <w:t xml:space="preserve">The </w:t>
      </w:r>
      <w:r w:rsidR="002E3388">
        <w:t xml:space="preserve">challenges of </w:t>
      </w:r>
      <w:r>
        <w:t xml:space="preserve">spoofed caller ID </w:t>
      </w:r>
      <w:r w:rsidR="002E3388">
        <w:t xml:space="preserve">and the ensuing harm have already created a rather large and diverse ecosystem of forums.  The subject matter is also hardly new for ETSI – having engaged in related work a decade ago.  Additionally, the </w:t>
      </w:r>
      <w:r w:rsidR="0098786D">
        <w:t xml:space="preserve">criminal behaviour and policy decisions call for mitigating </w:t>
      </w:r>
      <w:r w:rsidR="007477A3">
        <w:t xml:space="preserve">solutions </w:t>
      </w:r>
      <w:r w:rsidR="00C905D1">
        <w:t xml:space="preserve">that </w:t>
      </w:r>
      <w:r w:rsidR="007477A3">
        <w:t xml:space="preserve">lie beyond just clever </w:t>
      </w:r>
      <w:r w:rsidR="00D87F01">
        <w:t xml:space="preserve">network operations </w:t>
      </w:r>
      <w:r w:rsidR="007477A3">
        <w:t>traffic identity management</w:t>
      </w:r>
      <w:r>
        <w:t xml:space="preserve">.  </w:t>
      </w:r>
      <w:proofErr w:type="gramStart"/>
      <w:r>
        <w:t>A broad array of governmental agencies worldwide have</w:t>
      </w:r>
      <w:proofErr w:type="gramEnd"/>
      <w:r>
        <w:t xml:space="preserve"> engaged</w:t>
      </w:r>
      <w:r w:rsidR="00E608F3">
        <w:t xml:space="preserve"> and will continue to be active in their own national, regional, and global forums</w:t>
      </w:r>
      <w:r w:rsidR="007477A3">
        <w:t xml:space="preserve"> seeking solutions</w:t>
      </w:r>
      <w:r>
        <w:t>.  The conclusions and recommendations from the “UK experience” articulated by OFCOM two years ago seem still applicable.</w:t>
      </w:r>
      <w:r>
        <w:rPr>
          <w:rStyle w:val="FootnoteReference"/>
        </w:rPr>
        <w:footnoteReference w:id="22"/>
      </w:r>
    </w:p>
    <w:p w:rsidR="00DD37AD" w:rsidRDefault="00DD37AD" w:rsidP="00DD37AD">
      <w:r>
        <w:t xml:space="preserve">.   </w:t>
      </w:r>
    </w:p>
    <w:p w:rsidR="00DD37AD" w:rsidRDefault="00DD37AD" w:rsidP="00DD37AD">
      <w:pPr>
        <w:pStyle w:val="ListParagraph"/>
        <w:numPr>
          <w:ilvl w:val="0"/>
          <w:numId w:val="18"/>
        </w:numPr>
      </w:pPr>
      <w:r>
        <w:t>CLI spoofing problem is growing</w:t>
      </w:r>
    </w:p>
    <w:p w:rsidR="00DD37AD" w:rsidRDefault="00DD37AD" w:rsidP="00DD37AD">
      <w:pPr>
        <w:pStyle w:val="ListParagraph"/>
        <w:numPr>
          <w:ilvl w:val="0"/>
          <w:numId w:val="18"/>
        </w:numPr>
      </w:pPr>
      <w:r>
        <w:t>Current mitigations are unlikely to be fully effective</w:t>
      </w:r>
    </w:p>
    <w:p w:rsidR="00DD37AD" w:rsidRDefault="00DD37AD" w:rsidP="00DD37AD">
      <w:pPr>
        <w:pStyle w:val="ListParagraph"/>
        <w:numPr>
          <w:ilvl w:val="0"/>
          <w:numId w:val="18"/>
        </w:numPr>
      </w:pPr>
      <w:r>
        <w:t>Longer term solutions will take time</w:t>
      </w:r>
    </w:p>
    <w:p w:rsidR="00DD37AD" w:rsidRDefault="00DD37AD" w:rsidP="00DD37AD">
      <w:pPr>
        <w:pStyle w:val="ListParagraph"/>
        <w:numPr>
          <w:ilvl w:val="0"/>
          <w:numId w:val="18"/>
        </w:numPr>
      </w:pPr>
      <w:r>
        <w:t>Implementation will be complex</w:t>
      </w:r>
    </w:p>
    <w:p w:rsidR="00DD37AD" w:rsidRDefault="00DD37AD" w:rsidP="00DD37AD">
      <w:pPr>
        <w:pStyle w:val="ListParagraph"/>
        <w:numPr>
          <w:ilvl w:val="0"/>
          <w:numId w:val="18"/>
        </w:numPr>
      </w:pPr>
      <w:r>
        <w:t>International cooperation and collaboration must be made more effective</w:t>
      </w:r>
    </w:p>
    <w:p w:rsidR="00033035" w:rsidRDefault="00DD37AD" w:rsidP="00DD37AD">
      <w:pPr>
        <w:pStyle w:val="ListParagraph"/>
        <w:numPr>
          <w:ilvl w:val="0"/>
          <w:numId w:val="18"/>
        </w:numPr>
      </w:pPr>
      <w:r>
        <w:t>Implementation of longer term solutions needs to be considered in parallel to technical work</w:t>
      </w:r>
    </w:p>
    <w:p w:rsidR="00E608F3" w:rsidRDefault="00E608F3" w:rsidP="00E608F3"/>
    <w:p w:rsidR="00033035" w:rsidRDefault="00E608F3" w:rsidP="007833A7">
      <w:r>
        <w:t xml:space="preserve">Technically, the rather remarkable threat intelligence forensics and analysis presented at the recent </w:t>
      </w:r>
      <w:proofErr w:type="spellStart"/>
      <w:r>
        <w:t>BlackHat</w:t>
      </w:r>
      <w:proofErr w:type="spellEnd"/>
      <w:r>
        <w:t xml:space="preserve"> USA 2016 conference </w:t>
      </w:r>
      <w:r w:rsidR="00FE7703">
        <w:t xml:space="preserve">by a </w:t>
      </w:r>
      <w:proofErr w:type="spellStart"/>
      <w:r w:rsidR="00FE7703">
        <w:t>startup</w:t>
      </w:r>
      <w:proofErr w:type="spellEnd"/>
      <w:r w:rsidR="00FE7703">
        <w:t xml:space="preserve"> spun </w:t>
      </w:r>
      <w:r w:rsidR="00070A27">
        <w:t xml:space="preserve">out of </w:t>
      </w:r>
      <w:r w:rsidR="00FE7703">
        <w:t xml:space="preserve">several years of research at Georgia Tech, </w:t>
      </w:r>
      <w:r>
        <w:t>suggests that additional new mitigation techniques used in the cyber security field may be effective.</w:t>
      </w:r>
      <w:r w:rsidR="004A37FC">
        <w:rPr>
          <w:rStyle w:val="FootnoteReference"/>
        </w:rPr>
        <w:footnoteReference w:id="23"/>
      </w:r>
      <w:r w:rsidR="00E117CF">
        <w:t xml:space="preserve">  Especially relevant is the finding that machine learning </w:t>
      </w:r>
      <w:proofErr w:type="gramStart"/>
      <w:r w:rsidR="00E117CF">
        <w:t>can</w:t>
      </w:r>
      <w:proofErr w:type="gramEnd"/>
      <w:r w:rsidR="00E117CF">
        <w:t xml:space="preserve"> “</w:t>
      </w:r>
      <w:r w:rsidR="00E117CF" w:rsidRPr="00E117CF">
        <w:t xml:space="preserve">uniquely </w:t>
      </w:r>
      <w:r w:rsidR="00E117CF">
        <w:t>‘</w:t>
      </w:r>
      <w:r w:rsidR="00E117CF" w:rsidRPr="00E117CF">
        <w:t>fingerprint</w:t>
      </w:r>
      <w:r w:rsidR="00E117CF">
        <w:t>’</w:t>
      </w:r>
      <w:r w:rsidR="00E117CF" w:rsidRPr="00E117CF">
        <w:t xml:space="preserve"> bad actors</w:t>
      </w:r>
      <w:r w:rsidR="00AE0AA8">
        <w:t xml:space="preserve">,” and </w:t>
      </w:r>
      <w:r w:rsidR="00E117CF">
        <w:t>“</w:t>
      </w:r>
      <w:r w:rsidR="00E117CF" w:rsidRPr="00E117CF">
        <w:t xml:space="preserve">results show that 51% of the </w:t>
      </w:r>
      <w:proofErr w:type="spellStart"/>
      <w:r w:rsidR="00E117CF" w:rsidRPr="00E117CF">
        <w:t>robocalls</w:t>
      </w:r>
      <w:proofErr w:type="spellEnd"/>
      <w:r w:rsidR="00E117CF" w:rsidRPr="00E117CF">
        <w:t xml:space="preserve"> recorded can be attributed to only 38 distinct telephony infrastructures and that they can be quickly identified with high accuracy</w:t>
      </w:r>
      <w:r w:rsidR="00E117CF">
        <w:t>.”</w:t>
      </w:r>
      <w:r w:rsidR="00E117CF">
        <w:rPr>
          <w:rStyle w:val="FootnoteReference"/>
        </w:rPr>
        <w:footnoteReference w:id="24"/>
      </w:r>
    </w:p>
    <w:p w:rsidR="00DD0EBA" w:rsidRDefault="00DD0EBA" w:rsidP="007833A7"/>
    <w:p w:rsidR="00DD0EBA" w:rsidRDefault="00DD0EBA" w:rsidP="007833A7">
      <w:r>
        <w:t xml:space="preserve">All of these factors suggest a </w:t>
      </w:r>
      <w:r w:rsidR="008C6B09">
        <w:t>significant useful role for ETSI TC CYBER in the form of a Technical Report that: 1) facilitates the exchange of work and ideas across the many forums comprising the global ecosystem, and 2) examin</w:t>
      </w:r>
      <w:r w:rsidR="00B076F2">
        <w:t>es</w:t>
      </w:r>
      <w:r w:rsidR="008C6B09">
        <w:t xml:space="preserve"> how emerging cyber security techniques for threat i</w:t>
      </w:r>
      <w:bookmarkStart w:id="12" w:name="_GoBack"/>
      <w:bookmarkEnd w:id="12"/>
      <w:r w:rsidR="008C6B09">
        <w:t>nformation exchange and defence measures can be useful in meeting the challenges.</w:t>
      </w:r>
      <w:r w:rsidR="00B076F2">
        <w:t xml:space="preserve">  TC CYBER can also work with other ETSI TCs (e.g., LI, ESI, NTECH), as well as serve as a source of information for London Action Plan members.  No other body is likely to undertake such activity.</w:t>
      </w:r>
    </w:p>
    <w:p w:rsidR="002E3388" w:rsidRDefault="002E3388" w:rsidP="007833A7">
      <w:pPr>
        <w:rPr>
          <w:rFonts w:ascii="Arial" w:hAnsi="Arial" w:cs="Arial"/>
        </w:rPr>
      </w:pPr>
    </w:p>
    <w:sectPr w:rsidR="002E3388" w:rsidSect="00E24490">
      <w:headerReference w:type="default" r:id="rId11"/>
      <w:footerReference w:type="default" r:id="rId1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A7" w:rsidRDefault="003B5FA7" w:rsidP="00D9435B">
      <w:r>
        <w:separator/>
      </w:r>
    </w:p>
  </w:endnote>
  <w:endnote w:type="continuationSeparator" w:id="0">
    <w:p w:rsidR="003B5FA7" w:rsidRDefault="003B5FA7"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865646">
      <w:rPr>
        <w:rFonts w:ascii="Arial" w:hAnsi="Arial" w:cs="Arial"/>
        <w:noProof/>
      </w:rPr>
      <w:t>4</w:t>
    </w:r>
    <w:r w:rsidR="002D2E6B" w:rsidRPr="0083399D">
      <w:rPr>
        <w:rFonts w:ascii="Arial" w:hAnsi="Arial" w:cs="Arial"/>
      </w:rPr>
      <w:fldChar w:fldCharType="end"/>
    </w:r>
    <w:r w:rsidRPr="0083399D">
      <w:rPr>
        <w:rFonts w:ascii="Arial" w:hAnsi="Arial" w:cs="Arial"/>
      </w:rPr>
      <w:t>/</w:t>
    </w:r>
    <w:fldSimple w:instr=" NUMPAGES   \* MERGEFORMAT ">
      <w:r w:rsidR="00865646" w:rsidRPr="00865646">
        <w:rPr>
          <w:rFonts w:ascii="Arial" w:hAnsi="Arial" w:cs="Arial"/>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A7" w:rsidRDefault="003B5FA7" w:rsidP="00D9435B">
      <w:r>
        <w:separator/>
      </w:r>
    </w:p>
  </w:footnote>
  <w:footnote w:type="continuationSeparator" w:id="0">
    <w:p w:rsidR="003B5FA7" w:rsidRDefault="003B5FA7" w:rsidP="00D9435B">
      <w:r>
        <w:continuationSeparator/>
      </w:r>
    </w:p>
  </w:footnote>
  <w:footnote w:id="1">
    <w:p w:rsidR="00E37E96" w:rsidRPr="00E37E96" w:rsidRDefault="00E37E96">
      <w:pPr>
        <w:pStyle w:val="FootnoteText"/>
      </w:pPr>
      <w:r>
        <w:rPr>
          <w:rStyle w:val="FootnoteReference"/>
        </w:rPr>
        <w:footnoteRef/>
      </w:r>
      <w:r>
        <w:t xml:space="preserve"> </w:t>
      </w:r>
      <w:r>
        <w:tab/>
        <w:t xml:space="preserve">See </w:t>
      </w:r>
      <w:hyperlink r:id="rId1" w:history="1">
        <w:r w:rsidRPr="00E37E96">
          <w:rPr>
            <w:rStyle w:val="Hyperlink"/>
          </w:rPr>
          <w:t>International Telegraph Service Regulations annexed to the International Telegraph Convention of St. Petersburg</w:t>
        </w:r>
      </w:hyperlink>
      <w:r w:rsidRPr="00E37E96">
        <w:t xml:space="preserve"> (London, 1903)</w:t>
      </w:r>
    </w:p>
  </w:footnote>
  <w:footnote w:id="2">
    <w:p w:rsidR="00E8090D" w:rsidRPr="00E8090D" w:rsidRDefault="00E8090D">
      <w:pPr>
        <w:pStyle w:val="FootnoteText"/>
      </w:pPr>
      <w:r>
        <w:rPr>
          <w:rStyle w:val="FootnoteReference"/>
        </w:rPr>
        <w:footnoteRef/>
      </w:r>
      <w:r>
        <w:t xml:space="preserve"> </w:t>
      </w:r>
      <w:r>
        <w:tab/>
        <w:t xml:space="preserve">See, e.g., ITU, Telephone Regulations (Geneva, 1973); ITU, International Telecommunication Regulations (Melbourne, 1988); </w:t>
      </w:r>
      <w:r w:rsidR="0085326B" w:rsidRPr="0085326B">
        <w:t>Final Acts of the World Conference on International Telecommunications (Dubai, 2012)</w:t>
      </w:r>
    </w:p>
  </w:footnote>
  <w:footnote w:id="3">
    <w:p w:rsidR="004E2847" w:rsidRPr="004E2847" w:rsidRDefault="004E2847">
      <w:pPr>
        <w:pStyle w:val="FootnoteText"/>
        <w:rPr>
          <w:lang w:val="en-US"/>
        </w:rPr>
      </w:pPr>
      <w:r>
        <w:rPr>
          <w:rStyle w:val="FootnoteReference"/>
        </w:rPr>
        <w:footnoteRef/>
      </w:r>
      <w:r>
        <w:t xml:space="preserve"> </w:t>
      </w:r>
      <w:r>
        <w:tab/>
      </w:r>
      <w:r>
        <w:rPr>
          <w:lang w:val="en-US"/>
        </w:rPr>
        <w:t xml:space="preserve">See, e.g., The </w:t>
      </w:r>
      <w:r w:rsidRPr="004E2847">
        <w:rPr>
          <w:lang w:val="en-US"/>
        </w:rPr>
        <w:t>Internet Multicasting Service, TPC.int</w:t>
      </w:r>
      <w:r>
        <w:rPr>
          <w:lang w:val="en-US"/>
        </w:rPr>
        <w:t xml:space="preserve">, </w:t>
      </w:r>
      <w:r w:rsidRPr="004E2847">
        <w:rPr>
          <w:lang w:val="en-US"/>
        </w:rPr>
        <w:t>TPCint.org</w:t>
      </w:r>
      <w:r>
        <w:rPr>
          <w:lang w:val="en-US"/>
        </w:rPr>
        <w:t xml:space="preserve">, See, also, </w:t>
      </w:r>
      <w:r w:rsidRPr="004E2847">
        <w:rPr>
          <w:lang w:val="en-US"/>
        </w:rPr>
        <w:t>RFC 1530</w:t>
      </w:r>
      <w:r w:rsidR="000E2AD7">
        <w:rPr>
          <w:lang w:val="en-US"/>
        </w:rPr>
        <w:t xml:space="preserve">, </w:t>
      </w:r>
      <w:r w:rsidRPr="004E2847">
        <w:rPr>
          <w:lang w:val="en-US"/>
        </w:rPr>
        <w:t>Principles of Operation for the TPC.INT Subdomain: General Principles and Policy</w:t>
      </w:r>
      <w:r w:rsidR="000E2AD7">
        <w:rPr>
          <w:lang w:val="en-US"/>
        </w:rPr>
        <w:t>, Oct 1993.</w:t>
      </w:r>
    </w:p>
  </w:footnote>
  <w:footnote w:id="4">
    <w:p w:rsidR="00D663B6" w:rsidRPr="00D663B6" w:rsidRDefault="00D663B6">
      <w:pPr>
        <w:pStyle w:val="FootnoteText"/>
        <w:rPr>
          <w:lang w:val="en-US"/>
        </w:rPr>
      </w:pPr>
      <w:r>
        <w:rPr>
          <w:rStyle w:val="FootnoteReference"/>
        </w:rPr>
        <w:footnoteRef/>
      </w:r>
      <w:r>
        <w:t xml:space="preserve"> </w:t>
      </w:r>
      <w:r>
        <w:rPr>
          <w:lang w:val="en-US"/>
        </w:rPr>
        <w:tab/>
        <w:t xml:space="preserve">See, e.g., </w:t>
      </w:r>
      <w:r w:rsidRPr="00D663B6">
        <w:rPr>
          <w:lang w:val="en-US"/>
        </w:rPr>
        <w:t>WTSA-12 Res</w:t>
      </w:r>
      <w:r w:rsidR="0074659D">
        <w:rPr>
          <w:lang w:val="en-US"/>
        </w:rPr>
        <w:t>.</w:t>
      </w:r>
      <w:r w:rsidRPr="00D663B6">
        <w:rPr>
          <w:lang w:val="en-US"/>
        </w:rPr>
        <w:t xml:space="preserve"> 65</w:t>
      </w:r>
      <w:r w:rsidR="0074659D">
        <w:rPr>
          <w:lang w:val="en-US"/>
        </w:rPr>
        <w:t xml:space="preserve">, </w:t>
      </w:r>
      <w:r w:rsidRPr="0074659D">
        <w:rPr>
          <w:i/>
          <w:lang w:val="en-US"/>
        </w:rPr>
        <w:t>Calling Party Number Delivery, Calling Line Identification and Origin Identification</w:t>
      </w:r>
      <w:r w:rsidR="0074659D">
        <w:rPr>
          <w:lang w:val="en-US"/>
        </w:rPr>
        <w:t>;</w:t>
      </w:r>
      <w:r w:rsidRPr="00D663B6">
        <w:rPr>
          <w:lang w:val="en-US"/>
        </w:rPr>
        <w:t xml:space="preserve"> WTSA-12 Res</w:t>
      </w:r>
      <w:r w:rsidR="0074659D">
        <w:rPr>
          <w:lang w:val="en-US"/>
        </w:rPr>
        <w:t>.</w:t>
      </w:r>
      <w:r w:rsidRPr="00D663B6">
        <w:rPr>
          <w:lang w:val="en-US"/>
        </w:rPr>
        <w:t xml:space="preserve"> 29</w:t>
      </w:r>
      <w:r w:rsidR="0074659D">
        <w:rPr>
          <w:lang w:val="en-US"/>
        </w:rPr>
        <w:t xml:space="preserve">, </w:t>
      </w:r>
      <w:r w:rsidRPr="00D663B6">
        <w:rPr>
          <w:lang w:val="en-US"/>
        </w:rPr>
        <w:t xml:space="preserve"> </w:t>
      </w:r>
      <w:r w:rsidRPr="0074659D">
        <w:rPr>
          <w:i/>
          <w:lang w:val="en-US"/>
        </w:rPr>
        <w:t>Alternative Calling Procedure</w:t>
      </w:r>
      <w:r w:rsidR="0074659D">
        <w:rPr>
          <w:lang w:val="en-US"/>
        </w:rPr>
        <w:t>;</w:t>
      </w:r>
      <w:r w:rsidRPr="00D663B6">
        <w:rPr>
          <w:lang w:val="en-US"/>
        </w:rPr>
        <w:t xml:space="preserve"> PP-06 Res</w:t>
      </w:r>
      <w:r w:rsidR="0074659D">
        <w:rPr>
          <w:lang w:val="en-US"/>
        </w:rPr>
        <w:t xml:space="preserve">. </w:t>
      </w:r>
      <w:r w:rsidRPr="00D663B6">
        <w:rPr>
          <w:lang w:val="en-US"/>
        </w:rPr>
        <w:t>21</w:t>
      </w:r>
      <w:r w:rsidR="0074659D">
        <w:rPr>
          <w:lang w:val="en-US"/>
        </w:rPr>
        <w:t xml:space="preserve">, </w:t>
      </w:r>
      <w:r w:rsidRPr="0074659D">
        <w:rPr>
          <w:i/>
          <w:lang w:val="en-US"/>
        </w:rPr>
        <w:t>Alternative Calling Procedures on Telecommunication Networks</w:t>
      </w:r>
      <w:r w:rsidR="0074659D">
        <w:rPr>
          <w:lang w:val="en-US"/>
        </w:rPr>
        <w:t>;</w:t>
      </w:r>
      <w:r w:rsidRPr="00D663B6">
        <w:rPr>
          <w:lang w:val="en-US"/>
        </w:rPr>
        <w:t xml:space="preserve"> and WTDC-10 Res</w:t>
      </w:r>
      <w:r w:rsidR="0074659D">
        <w:rPr>
          <w:lang w:val="en-US"/>
        </w:rPr>
        <w:t xml:space="preserve">. </w:t>
      </w:r>
      <w:r w:rsidRPr="00D663B6">
        <w:rPr>
          <w:lang w:val="en-US"/>
        </w:rPr>
        <w:t>22</w:t>
      </w:r>
      <w:r w:rsidR="0074659D">
        <w:rPr>
          <w:lang w:val="en-US"/>
        </w:rPr>
        <w:t xml:space="preserve">, </w:t>
      </w:r>
      <w:r w:rsidRPr="0074659D">
        <w:rPr>
          <w:i/>
          <w:lang w:val="en-US"/>
        </w:rPr>
        <w:t>Alternative Calling Procedures on International Telecommunication Networks, Identification of Origin and Apportionment of Revenues, in Providing International Telecommunication Services</w:t>
      </w:r>
      <w:r w:rsidR="002B2D8D">
        <w:rPr>
          <w:lang w:val="en-US"/>
        </w:rPr>
        <w:t>.</w:t>
      </w:r>
    </w:p>
  </w:footnote>
  <w:footnote w:id="5">
    <w:p w:rsidR="0002779B" w:rsidRPr="0002779B" w:rsidRDefault="0002779B">
      <w:pPr>
        <w:pStyle w:val="FootnoteText"/>
      </w:pPr>
      <w:r>
        <w:rPr>
          <w:rStyle w:val="FootnoteReference"/>
        </w:rPr>
        <w:footnoteRef/>
      </w:r>
      <w:r>
        <w:t xml:space="preserve"> </w:t>
      </w:r>
      <w:r>
        <w:tab/>
        <w:t xml:space="preserve">Saunders, Director, Network Infrastructure, OFCOM, </w:t>
      </w:r>
      <w:hyperlink r:id="rId2" w:history="1">
        <w:r w:rsidRPr="0002779B">
          <w:rPr>
            <w:rStyle w:val="Hyperlink"/>
            <w:i/>
          </w:rPr>
          <w:t>The UK experience and approach to damage mitigation</w:t>
        </w:r>
      </w:hyperlink>
      <w:r>
        <w:t xml:space="preserve">, </w:t>
      </w:r>
      <w:r w:rsidRPr="0002779B">
        <w:t>ITU Workshop on “Caller ID Spoofing</w:t>
      </w:r>
      <w:r>
        <w:t>,</w:t>
      </w:r>
      <w:r w:rsidRPr="0002779B">
        <w:t>”</w:t>
      </w:r>
      <w:r>
        <w:t xml:space="preserve"> 2 Jun 2014.</w:t>
      </w:r>
    </w:p>
  </w:footnote>
  <w:footnote w:id="6">
    <w:p w:rsidR="00D65322" w:rsidRPr="00D65322" w:rsidRDefault="00D65322">
      <w:pPr>
        <w:pStyle w:val="FootnoteText"/>
        <w:rPr>
          <w:lang w:val="en-US"/>
        </w:rPr>
      </w:pPr>
      <w:r>
        <w:rPr>
          <w:rStyle w:val="FootnoteReference"/>
        </w:rPr>
        <w:footnoteRef/>
      </w:r>
      <w:r>
        <w:t xml:space="preserve"> </w:t>
      </w:r>
      <w:r>
        <w:rPr>
          <w:lang w:val="en-US"/>
        </w:rPr>
        <w:tab/>
        <w:t xml:space="preserve">See, </w:t>
      </w:r>
      <w:r w:rsidRPr="00D65322">
        <w:rPr>
          <w:lang w:val="en-US"/>
        </w:rPr>
        <w:t xml:space="preserve">Aude </w:t>
      </w:r>
      <w:proofErr w:type="spellStart"/>
      <w:r w:rsidRPr="00D65322">
        <w:rPr>
          <w:lang w:val="en-US"/>
        </w:rPr>
        <w:t>Marzuoli</w:t>
      </w:r>
      <w:proofErr w:type="spellEnd"/>
      <w:r>
        <w:rPr>
          <w:lang w:val="en-US"/>
        </w:rPr>
        <w:t xml:space="preserve">, </w:t>
      </w:r>
      <w:hyperlink r:id="rId3" w:anchor="call-me-gathering-threat-intelligence-on-telephony-scams-to-detect-fraud-4134" w:history="1">
        <w:r w:rsidRPr="00D65322">
          <w:rPr>
            <w:rStyle w:val="Hyperlink"/>
            <w:lang w:val="en-US"/>
          </w:rPr>
          <w:t>Call Me: Gathering Threat Intelligence on Telephony Scams to Detect Fraud</w:t>
        </w:r>
      </w:hyperlink>
      <w:r>
        <w:rPr>
          <w:lang w:val="en-US"/>
        </w:rPr>
        <w:t xml:space="preserve">, </w:t>
      </w:r>
      <w:proofErr w:type="spellStart"/>
      <w:r>
        <w:rPr>
          <w:lang w:val="en-US"/>
        </w:rPr>
        <w:t>Blackhat</w:t>
      </w:r>
      <w:proofErr w:type="spellEnd"/>
      <w:r>
        <w:rPr>
          <w:lang w:val="en-US"/>
        </w:rPr>
        <w:t xml:space="preserve"> USA 2016, </w:t>
      </w:r>
      <w:proofErr w:type="gramStart"/>
      <w:r w:rsidR="000E0B0C">
        <w:rPr>
          <w:lang w:val="en-US"/>
        </w:rPr>
        <w:t>4</w:t>
      </w:r>
      <w:proofErr w:type="gramEnd"/>
      <w:r w:rsidR="000E0B0C">
        <w:rPr>
          <w:lang w:val="en-US"/>
        </w:rPr>
        <w:t xml:space="preserve"> Aug 2016.</w:t>
      </w:r>
    </w:p>
  </w:footnote>
  <w:footnote w:id="7">
    <w:p w:rsidR="00E458B5" w:rsidRPr="00E458B5" w:rsidRDefault="00E458B5">
      <w:pPr>
        <w:pStyle w:val="FootnoteText"/>
        <w:rPr>
          <w:lang w:val="en-US"/>
        </w:rPr>
      </w:pPr>
      <w:r>
        <w:rPr>
          <w:rStyle w:val="FootnoteReference"/>
        </w:rPr>
        <w:footnoteRef/>
      </w:r>
      <w:r>
        <w:t xml:space="preserve"> </w:t>
      </w:r>
      <w:r>
        <w:rPr>
          <w:lang w:val="en-US"/>
        </w:rPr>
        <w:tab/>
      </w:r>
      <w:hyperlink r:id="rId4" w:history="1">
        <w:r w:rsidRPr="00E458B5">
          <w:rPr>
            <w:rStyle w:val="Hyperlink"/>
            <w:lang w:val="en-US"/>
          </w:rPr>
          <w:t>Communications Fraud Control Association (CFCA) announces results of global telecom fraud survey, 28 Sep 2015</w:t>
        </w:r>
      </w:hyperlink>
      <w:r>
        <w:rPr>
          <w:lang w:val="en-US"/>
        </w:rPr>
        <w:t>.</w:t>
      </w:r>
    </w:p>
  </w:footnote>
  <w:footnote w:id="8">
    <w:p w:rsidR="00A56491" w:rsidRPr="00A56491" w:rsidRDefault="00A56491" w:rsidP="00A56491">
      <w:pPr>
        <w:pStyle w:val="FootnoteText"/>
      </w:pPr>
      <w:r>
        <w:rPr>
          <w:rStyle w:val="FootnoteReference"/>
        </w:rPr>
        <w:footnoteRef/>
      </w:r>
      <w:r>
        <w:t xml:space="preserve"> </w:t>
      </w:r>
      <w:r>
        <w:tab/>
        <w:t>See ETSI TR</w:t>
      </w:r>
      <w:r w:rsidRPr="00A56491">
        <w:t>103 369</w:t>
      </w:r>
      <w:r>
        <w:t xml:space="preserve"> (2016-08), CYBER; </w:t>
      </w:r>
      <w:hyperlink r:id="rId5" w:history="1">
        <w:r w:rsidRPr="00A56491">
          <w:rPr>
            <w:rStyle w:val="Hyperlink"/>
          </w:rPr>
          <w:t>Design requirements ecosystem</w:t>
        </w:r>
      </w:hyperlink>
      <w:r>
        <w:t>.</w:t>
      </w:r>
    </w:p>
  </w:footnote>
  <w:footnote w:id="9">
    <w:p w:rsidR="00052CC9" w:rsidRPr="00052CC9" w:rsidRDefault="00052CC9">
      <w:pPr>
        <w:pStyle w:val="FootnoteText"/>
      </w:pPr>
      <w:r>
        <w:rPr>
          <w:rStyle w:val="FootnoteReference"/>
        </w:rPr>
        <w:footnoteRef/>
      </w:r>
      <w:r>
        <w:t xml:space="preserve"> </w:t>
      </w:r>
      <w:r>
        <w:tab/>
        <w:t xml:space="preserve">See London Action Plan, </w:t>
      </w:r>
      <w:hyperlink r:id="rId6" w:history="1">
        <w:r w:rsidRPr="00052CC9">
          <w:rPr>
            <w:rStyle w:val="Hyperlink"/>
          </w:rPr>
          <w:t>Commitment to international cooperation: London Action Plan members sign MoU</w:t>
        </w:r>
      </w:hyperlink>
      <w:r>
        <w:t>, 14 Jun 2016.</w:t>
      </w:r>
    </w:p>
  </w:footnote>
  <w:footnote w:id="10">
    <w:p w:rsidR="000E0B0C" w:rsidRPr="000E0B0C" w:rsidRDefault="000E0B0C">
      <w:pPr>
        <w:pStyle w:val="FootnoteText"/>
        <w:rPr>
          <w:lang w:val="en-US"/>
        </w:rPr>
      </w:pPr>
      <w:r>
        <w:rPr>
          <w:rStyle w:val="FootnoteReference"/>
        </w:rPr>
        <w:footnoteRef/>
      </w:r>
      <w:r>
        <w:t xml:space="preserve"> </w:t>
      </w:r>
      <w:r>
        <w:rPr>
          <w:lang w:val="en-US"/>
        </w:rPr>
        <w:tab/>
        <w:t xml:space="preserve">Public Notice, </w:t>
      </w:r>
      <w:hyperlink r:id="rId7" w:history="1">
        <w:r w:rsidRPr="000E0B0C">
          <w:rPr>
            <w:rStyle w:val="Hyperlink"/>
            <w:lang w:val="en-US"/>
          </w:rPr>
          <w:t xml:space="preserve">FCC </w:t>
        </w:r>
        <w:proofErr w:type="gramStart"/>
        <w:r w:rsidRPr="000E0B0C">
          <w:rPr>
            <w:rStyle w:val="Hyperlink"/>
            <w:lang w:val="en-US"/>
          </w:rPr>
          <w:t>To</w:t>
        </w:r>
        <w:proofErr w:type="gramEnd"/>
        <w:r w:rsidRPr="000E0B0C">
          <w:rPr>
            <w:rStyle w:val="Hyperlink"/>
            <w:lang w:val="en-US"/>
          </w:rPr>
          <w:t xml:space="preserve"> Host First Meeting Of Industry-Led </w:t>
        </w:r>
        <w:proofErr w:type="spellStart"/>
        <w:r w:rsidRPr="000E0B0C">
          <w:rPr>
            <w:rStyle w:val="Hyperlink"/>
            <w:lang w:val="en-US"/>
          </w:rPr>
          <w:t>Robocall</w:t>
        </w:r>
        <w:proofErr w:type="spellEnd"/>
        <w:r w:rsidRPr="000E0B0C">
          <w:rPr>
            <w:rStyle w:val="Hyperlink"/>
            <w:lang w:val="en-US"/>
          </w:rPr>
          <w:t xml:space="preserve"> Strike Force</w:t>
        </w:r>
      </w:hyperlink>
      <w:r>
        <w:rPr>
          <w:lang w:val="en-US"/>
        </w:rPr>
        <w:t>, 12 Aug 2016.</w:t>
      </w:r>
    </w:p>
  </w:footnote>
  <w:footnote w:id="11">
    <w:p w:rsidR="00501068" w:rsidRPr="00501068" w:rsidRDefault="00501068">
      <w:pPr>
        <w:pStyle w:val="FootnoteText"/>
      </w:pPr>
      <w:r>
        <w:rPr>
          <w:rStyle w:val="FootnoteReference"/>
        </w:rPr>
        <w:footnoteRef/>
      </w:r>
      <w:r>
        <w:t xml:space="preserve"> </w:t>
      </w:r>
      <w:r>
        <w:tab/>
        <w:t xml:space="preserve">See </w:t>
      </w:r>
      <w:r w:rsidRPr="00501068">
        <w:t xml:space="preserve">ITU-T </w:t>
      </w:r>
      <w:proofErr w:type="spellStart"/>
      <w:r w:rsidRPr="00501068">
        <w:t>X.ctss</w:t>
      </w:r>
      <w:proofErr w:type="spellEnd"/>
      <w:r w:rsidRPr="00501068">
        <w:t xml:space="preserve">, </w:t>
      </w:r>
      <w:r w:rsidRPr="00501068">
        <w:rPr>
          <w:i/>
        </w:rPr>
        <w:t>Supplement to ITU-T X.1231, Technical framework for countering telephone service scam</w:t>
      </w:r>
      <w:r w:rsidRPr="00501068">
        <w:t xml:space="preserve">, </w:t>
      </w:r>
      <w:r>
        <w:t xml:space="preserve">SG17 Doc. </w:t>
      </w:r>
      <w:r w:rsidRPr="00501068">
        <w:t>TD2926 Rev.1</w:t>
      </w:r>
    </w:p>
  </w:footnote>
  <w:footnote w:id="12">
    <w:p w:rsidR="00664EB3" w:rsidRPr="00664EB3" w:rsidRDefault="00664EB3">
      <w:pPr>
        <w:pStyle w:val="FootnoteText"/>
        <w:rPr>
          <w:lang w:val="en-US"/>
        </w:rPr>
      </w:pPr>
      <w:r>
        <w:rPr>
          <w:rStyle w:val="FootnoteReference"/>
        </w:rPr>
        <w:footnoteRef/>
      </w:r>
      <w:r>
        <w:t xml:space="preserve"> </w:t>
      </w:r>
      <w:r>
        <w:rPr>
          <w:lang w:val="en-US"/>
        </w:rPr>
        <w:tab/>
        <w:t xml:space="preserve">See, e.g., Wired, </w:t>
      </w:r>
      <w:hyperlink r:id="rId8" w:history="1">
        <w:r w:rsidRPr="00664EB3">
          <w:rPr>
            <w:rStyle w:val="Hyperlink"/>
            <w:lang w:val="en-US"/>
          </w:rPr>
          <w:t xml:space="preserve">Apple and Google are teaming up0 to kill </w:t>
        </w:r>
        <w:proofErr w:type="spellStart"/>
        <w:r w:rsidRPr="00664EB3">
          <w:rPr>
            <w:rStyle w:val="Hyperlink"/>
            <w:lang w:val="en-US"/>
          </w:rPr>
          <w:t>robocalls</w:t>
        </w:r>
        <w:proofErr w:type="spellEnd"/>
        <w:r w:rsidRPr="00664EB3">
          <w:rPr>
            <w:rStyle w:val="Hyperlink"/>
            <w:lang w:val="en-US"/>
          </w:rPr>
          <w:t xml:space="preserve"> forever</w:t>
        </w:r>
      </w:hyperlink>
      <w:r>
        <w:rPr>
          <w:lang w:val="en-US"/>
        </w:rPr>
        <w:t>, 22 Aug 2016</w:t>
      </w:r>
      <w:r w:rsidR="00993E3B">
        <w:rPr>
          <w:lang w:val="en-US"/>
        </w:rPr>
        <w:t xml:space="preserve">.  See also, </w:t>
      </w:r>
      <w:proofErr w:type="spellStart"/>
      <w:r w:rsidR="00993E3B">
        <w:rPr>
          <w:lang w:val="en-US"/>
        </w:rPr>
        <w:t>GaTech</w:t>
      </w:r>
      <w:proofErr w:type="spellEnd"/>
      <w:r w:rsidR="00993E3B">
        <w:rPr>
          <w:lang w:val="en-US"/>
        </w:rPr>
        <w:fldChar w:fldCharType="begin"/>
      </w:r>
      <w:r w:rsidR="00993E3B">
        <w:rPr>
          <w:lang w:val="en-US"/>
        </w:rPr>
        <w:instrText xml:space="preserve"> HYPERLINK "http://www.oit.gatech.edu/service/telecommunications/telephone-scams-and-spoofing" </w:instrText>
      </w:r>
      <w:r w:rsidR="00993E3B">
        <w:rPr>
          <w:lang w:val="en-US"/>
        </w:rPr>
        <w:fldChar w:fldCharType="separate"/>
      </w:r>
      <w:r w:rsidR="00993E3B" w:rsidRPr="00993E3B">
        <w:rPr>
          <w:rStyle w:val="Hyperlink"/>
          <w:lang w:val="en-US"/>
        </w:rPr>
        <w:t>, Telephone Scams and Spoofing</w:t>
      </w:r>
      <w:r w:rsidR="00993E3B">
        <w:rPr>
          <w:lang w:val="en-US"/>
        </w:rPr>
        <w:fldChar w:fldCharType="end"/>
      </w:r>
      <w:r w:rsidR="00993E3B">
        <w:rPr>
          <w:lang w:val="en-US"/>
        </w:rPr>
        <w:t>, 2008</w:t>
      </w:r>
      <w:r>
        <w:rPr>
          <w:lang w:val="en-US"/>
        </w:rPr>
        <w:t xml:space="preserve">; </w:t>
      </w:r>
      <w:hyperlink r:id="rId9" w:history="1">
        <w:r>
          <w:rPr>
            <w:rStyle w:val="Hyperlink"/>
            <w:lang w:val="en-US"/>
          </w:rPr>
          <w:t>ITU Workshop on “</w:t>
        </w:r>
        <w:r w:rsidRPr="00664EB3">
          <w:rPr>
            <w:rStyle w:val="Hyperlink"/>
            <w:lang w:val="en-US"/>
          </w:rPr>
          <w:t>Caller ID Spoofin</w:t>
        </w:r>
        <w:r>
          <w:rPr>
            <w:rStyle w:val="Hyperlink"/>
            <w:lang w:val="en-US"/>
          </w:rPr>
          <w:t xml:space="preserve">g”, </w:t>
        </w:r>
      </w:hyperlink>
      <w:r>
        <w:rPr>
          <w:lang w:val="en-US"/>
        </w:rPr>
        <w:t xml:space="preserve"> 2 Jun 2014; </w:t>
      </w:r>
      <w:r w:rsidR="000259AF" w:rsidRPr="000259AF">
        <w:rPr>
          <w:lang w:val="en-US"/>
        </w:rPr>
        <w:t xml:space="preserve">3GPP, </w:t>
      </w:r>
      <w:hyperlink r:id="rId10" w:history="1">
        <w:r w:rsidR="000259AF" w:rsidRPr="000259AF">
          <w:rPr>
            <w:rStyle w:val="Hyperlink"/>
            <w:lang w:val="en-US"/>
          </w:rPr>
          <w:t>TR 33.831</w:t>
        </w:r>
      </w:hyperlink>
      <w:r w:rsidR="000259AF">
        <w:rPr>
          <w:lang w:val="en-US"/>
        </w:rPr>
        <w:t>,</w:t>
      </w:r>
      <w:r w:rsidR="000259AF" w:rsidRPr="000259AF">
        <w:rPr>
          <w:lang w:val="en-US"/>
        </w:rPr>
        <w:t xml:space="preserve"> Study on security on spoofed call detection and prevention; 3GPP, </w:t>
      </w:r>
      <w:hyperlink r:id="rId11" w:history="1">
        <w:r w:rsidR="000259AF" w:rsidRPr="000259AF">
          <w:rPr>
            <w:rStyle w:val="Hyperlink"/>
            <w:lang w:val="en-US"/>
          </w:rPr>
          <w:t>TR 33.832</w:t>
        </w:r>
      </w:hyperlink>
      <w:r w:rsidR="000259AF">
        <w:rPr>
          <w:lang w:val="en-US"/>
        </w:rPr>
        <w:t>,</w:t>
      </w:r>
      <w:r w:rsidR="000259AF" w:rsidRPr="000259AF">
        <w:rPr>
          <w:lang w:val="en-US"/>
        </w:rPr>
        <w:t xml:space="preserve"> Study on IMS Enhanced Spoofed Call Prevention and Detection; </w:t>
      </w:r>
      <w:r w:rsidR="003F4158">
        <w:rPr>
          <w:lang w:val="en-US"/>
        </w:rPr>
        <w:t>CEPT ECC,</w:t>
      </w:r>
      <w:r w:rsidR="000259AF" w:rsidRPr="000259AF">
        <w:rPr>
          <w:lang w:val="en-US"/>
        </w:rPr>
        <w:t xml:space="preserve"> </w:t>
      </w:r>
      <w:hyperlink r:id="rId12" w:history="1">
        <w:r w:rsidR="003F4158" w:rsidRPr="003F4158">
          <w:rPr>
            <w:rStyle w:val="Hyperlink"/>
            <w:lang w:val="en-US"/>
          </w:rPr>
          <w:t>Increasing trust in calling line identification and originating identification Kristiansand</w:t>
        </w:r>
      </w:hyperlink>
      <w:r w:rsidR="003F4158" w:rsidRPr="003F4158">
        <w:rPr>
          <w:lang w:val="en-US"/>
        </w:rPr>
        <w:t>, September 2009</w:t>
      </w:r>
      <w:r w:rsidR="003F4158">
        <w:rPr>
          <w:lang w:val="en-US"/>
        </w:rPr>
        <w:t xml:space="preserve">; </w:t>
      </w:r>
      <w:r w:rsidR="003F4158" w:rsidRPr="003F4158">
        <w:rPr>
          <w:lang w:val="en-US"/>
        </w:rPr>
        <w:t>ECC recommendation (11)02</w:t>
      </w:r>
      <w:r w:rsidR="003F4158">
        <w:rPr>
          <w:lang w:val="en-US"/>
        </w:rPr>
        <w:t xml:space="preserve">, </w:t>
      </w:r>
      <w:hyperlink r:id="rId13" w:history="1">
        <w:r w:rsidR="003F4158" w:rsidRPr="003F4158">
          <w:rPr>
            <w:rStyle w:val="Hyperlink"/>
            <w:lang w:val="en-US"/>
          </w:rPr>
          <w:t>Calling line identification and originating identification</w:t>
        </w:r>
      </w:hyperlink>
      <w:r w:rsidR="003F4158" w:rsidRPr="003F4158">
        <w:rPr>
          <w:lang w:val="en-US"/>
        </w:rPr>
        <w:t>, 5 May 2011</w:t>
      </w:r>
      <w:r w:rsidR="003F4158">
        <w:rPr>
          <w:lang w:val="en-US"/>
        </w:rPr>
        <w:t xml:space="preserve">; </w:t>
      </w:r>
      <w:r w:rsidR="00EF360C">
        <w:rPr>
          <w:lang w:val="en-US"/>
        </w:rPr>
        <w:t xml:space="preserve">MIT Technology Review, </w:t>
      </w:r>
      <w:hyperlink r:id="rId14" w:history="1">
        <w:r w:rsidR="00EF360C" w:rsidRPr="00EF360C">
          <w:rPr>
            <w:rStyle w:val="Hyperlink"/>
            <w:lang w:val="en-US"/>
          </w:rPr>
          <w:t>The Do-Not-Call List Has a Gaping Hole</w:t>
        </w:r>
      </w:hyperlink>
      <w:r w:rsidR="00993E3B">
        <w:rPr>
          <w:lang w:val="en-US"/>
        </w:rPr>
        <w:t>, Sep 2016.</w:t>
      </w:r>
    </w:p>
  </w:footnote>
  <w:footnote w:id="13">
    <w:p w:rsidR="008C45CB" w:rsidRPr="008C45CB" w:rsidRDefault="008C45CB">
      <w:pPr>
        <w:pStyle w:val="FootnoteText"/>
        <w:rPr>
          <w:lang w:val="en-US"/>
        </w:rPr>
      </w:pPr>
      <w:r>
        <w:rPr>
          <w:rStyle w:val="FootnoteReference"/>
        </w:rPr>
        <w:footnoteRef/>
      </w:r>
      <w:r>
        <w:t xml:space="preserve"> </w:t>
      </w:r>
      <w:r>
        <w:rPr>
          <w:lang w:val="en-US"/>
        </w:rPr>
        <w:tab/>
        <w:t xml:space="preserve">See </w:t>
      </w:r>
      <w:r w:rsidRPr="008C45CB">
        <w:rPr>
          <w:lang w:val="en-US"/>
        </w:rPr>
        <w:t>3GPP TR 33.831 V1.0.0 (2014-08)</w:t>
      </w:r>
      <w:r>
        <w:rPr>
          <w:lang w:val="en-US"/>
        </w:rPr>
        <w:t xml:space="preserve">, </w:t>
      </w:r>
      <w:r w:rsidRPr="008C45CB">
        <w:rPr>
          <w:lang w:val="en-US"/>
        </w:rPr>
        <w:t>3rd Generation Partnership Project; Technical Specification Group Services and System Aspects; Study on Security on spoofed call detection and prevention (Stage 2); (Release 12)</w:t>
      </w:r>
      <w:r w:rsidR="00CA444C">
        <w:rPr>
          <w:lang w:val="en-US"/>
        </w:rPr>
        <w:t xml:space="preserve"> [designated  FS_SPOOF]</w:t>
      </w:r>
      <w:r>
        <w:rPr>
          <w:lang w:val="en-US"/>
        </w:rPr>
        <w:t>.</w:t>
      </w:r>
    </w:p>
  </w:footnote>
  <w:footnote w:id="14">
    <w:p w:rsidR="00CA444C" w:rsidRPr="00CA444C" w:rsidRDefault="00CA444C">
      <w:pPr>
        <w:pStyle w:val="FootnoteText"/>
        <w:rPr>
          <w:lang w:val="en-US"/>
        </w:rPr>
      </w:pPr>
      <w:r>
        <w:rPr>
          <w:rStyle w:val="FootnoteReference"/>
        </w:rPr>
        <w:footnoteRef/>
      </w:r>
      <w:r>
        <w:t xml:space="preserve"> </w:t>
      </w:r>
      <w:r>
        <w:rPr>
          <w:lang w:val="en-US"/>
        </w:rPr>
        <w:tab/>
        <w:t xml:space="preserve">See </w:t>
      </w:r>
      <w:r w:rsidRPr="00CA444C">
        <w:rPr>
          <w:lang w:val="en-US"/>
        </w:rPr>
        <w:t>3GPP TR 33.832 V0.3.0 (2015-08)</w:t>
      </w:r>
      <w:r>
        <w:rPr>
          <w:lang w:val="en-US"/>
        </w:rPr>
        <w:t xml:space="preserve">, </w:t>
      </w:r>
      <w:r w:rsidRPr="00CA444C">
        <w:rPr>
          <w:lang w:val="en-US"/>
        </w:rPr>
        <w:t>3rd Generation Partnership Project; Technical Specification Group Services and Systems Aspects; Study on IMS Enhanced Spoofed Call Prevention and Detection (Release 13)</w:t>
      </w:r>
      <w:r>
        <w:rPr>
          <w:lang w:val="en-US"/>
        </w:rPr>
        <w:t xml:space="preserve"> [designated  ESCAPADES]; IETF, </w:t>
      </w:r>
      <w:hyperlink r:id="rId15" w:history="1">
        <w:r w:rsidRPr="00A50F17">
          <w:rPr>
            <w:rStyle w:val="Hyperlink"/>
            <w:lang w:val="en-US"/>
          </w:rPr>
          <w:t>Authenticated Identity Management in the Session Initiation Protocol (SIP)</w:t>
        </w:r>
      </w:hyperlink>
      <w:r w:rsidRPr="00CA444C">
        <w:rPr>
          <w:lang w:val="en-US"/>
        </w:rPr>
        <w:t>, draft-ietf-stir-rfc4474bis-1</w:t>
      </w:r>
      <w:r w:rsidR="00F04F6E">
        <w:rPr>
          <w:lang w:val="en-US"/>
        </w:rPr>
        <w:t>2</w:t>
      </w:r>
      <w:r w:rsidRPr="00CA444C">
        <w:rPr>
          <w:lang w:val="en-US"/>
        </w:rPr>
        <w:t>,</w:t>
      </w:r>
      <w:r w:rsidR="00F04F6E">
        <w:rPr>
          <w:lang w:val="en-US"/>
        </w:rPr>
        <w:t xml:space="preserve"> 9 Sep </w:t>
      </w:r>
      <w:r w:rsidRPr="00CA444C">
        <w:rPr>
          <w:lang w:val="en-US"/>
        </w:rPr>
        <w:t>2016</w:t>
      </w:r>
      <w:r w:rsidR="00A50F17">
        <w:rPr>
          <w:lang w:val="en-US"/>
        </w:rPr>
        <w:t>;</w:t>
      </w:r>
      <w:r w:rsidR="00F04F6E">
        <w:rPr>
          <w:lang w:val="en-US"/>
        </w:rPr>
        <w:t xml:space="preserve"> IETF</w:t>
      </w:r>
      <w:r w:rsidR="00A50F17">
        <w:rPr>
          <w:lang w:val="en-US"/>
        </w:rPr>
        <w:t>,</w:t>
      </w:r>
      <w:r w:rsidR="00F04F6E">
        <w:rPr>
          <w:lang w:val="en-US"/>
        </w:rPr>
        <w:t xml:space="preserve"> </w:t>
      </w:r>
      <w:hyperlink r:id="rId16" w:history="1">
        <w:r w:rsidR="00F04F6E" w:rsidRPr="00A50F17">
          <w:rPr>
            <w:rStyle w:val="Hyperlink"/>
            <w:lang w:val="en-US"/>
          </w:rPr>
          <w:t>Persona Assertion Token</w:t>
        </w:r>
      </w:hyperlink>
      <w:r w:rsidR="00A50F17" w:rsidRPr="00A50F17">
        <w:rPr>
          <w:lang w:val="en-US"/>
        </w:rPr>
        <w:t xml:space="preserve">, </w:t>
      </w:r>
      <w:r w:rsidR="00F04F6E" w:rsidRPr="00A50F17">
        <w:rPr>
          <w:lang w:val="en-US"/>
        </w:rPr>
        <w:t>draft-ietf-stir-passport-0</w:t>
      </w:r>
      <w:r w:rsidR="00A50F17" w:rsidRPr="00A50F17">
        <w:rPr>
          <w:lang w:val="en-US"/>
        </w:rPr>
        <w:t>7</w:t>
      </w:r>
      <w:r w:rsidR="00A50F17">
        <w:rPr>
          <w:lang w:val="en-US"/>
        </w:rPr>
        <w:t xml:space="preserve">, 9 Sep </w:t>
      </w:r>
      <w:r w:rsidR="00A50F17" w:rsidRPr="00CA444C">
        <w:rPr>
          <w:lang w:val="en-US"/>
        </w:rPr>
        <w:t>2016</w:t>
      </w:r>
      <w:r w:rsidR="00F04F6E">
        <w:rPr>
          <w:lang w:val="en-US"/>
        </w:rPr>
        <w:t xml:space="preserve">; </w:t>
      </w:r>
      <w:r w:rsidR="00A50F17">
        <w:rPr>
          <w:lang w:val="en-US"/>
        </w:rPr>
        <w:t xml:space="preserve">IETF, </w:t>
      </w:r>
      <w:hyperlink r:id="rId17" w:history="1">
        <w:r w:rsidR="00A50F17" w:rsidRPr="00A50F17">
          <w:rPr>
            <w:rStyle w:val="Hyperlink"/>
            <w:lang w:val="en-US"/>
          </w:rPr>
          <w:t>Secure Telephone Identity Credentials: Certificates</w:t>
        </w:r>
      </w:hyperlink>
      <w:r w:rsidR="00A50F17" w:rsidRPr="00A50F17">
        <w:rPr>
          <w:lang w:val="en-US"/>
        </w:rPr>
        <w:t>, draft-ietf-stir-certificates-08,</w:t>
      </w:r>
      <w:r w:rsidR="00A50F17">
        <w:rPr>
          <w:lang w:val="en-US"/>
        </w:rPr>
        <w:t xml:space="preserve"> 9 Sep </w:t>
      </w:r>
      <w:r w:rsidR="00A50F17" w:rsidRPr="00CA444C">
        <w:rPr>
          <w:lang w:val="en-US"/>
        </w:rPr>
        <w:t>2016</w:t>
      </w:r>
      <w:r w:rsidR="00A50F17">
        <w:rPr>
          <w:lang w:val="en-US"/>
        </w:rPr>
        <w:t xml:space="preserve">; </w:t>
      </w:r>
      <w:hyperlink r:id="rId18" w:history="1">
        <w:r w:rsidR="009023BE" w:rsidRPr="009023BE">
          <w:rPr>
            <w:rStyle w:val="Hyperlink"/>
            <w:lang w:val="en-US"/>
          </w:rPr>
          <w:t>ATIS, Developing Calling Party Spoofing Mitigation Techniques: ATIS’ Role</w:t>
        </w:r>
      </w:hyperlink>
      <w:r w:rsidR="009023BE">
        <w:rPr>
          <w:lang w:val="en-US"/>
        </w:rPr>
        <w:t xml:space="preserve">, August 2016; SIP Forum, SIPNOC2016, </w:t>
      </w:r>
      <w:hyperlink r:id="rId19" w:history="1">
        <w:r w:rsidR="009023BE" w:rsidRPr="009023BE">
          <w:rPr>
            <w:rStyle w:val="Hyperlink"/>
            <w:lang w:val="en-US"/>
          </w:rPr>
          <w:t xml:space="preserve">Framework for Call Validation Display Anti Spoofing / Caller Validation / </w:t>
        </w:r>
        <w:proofErr w:type="spellStart"/>
        <w:r w:rsidR="009023BE" w:rsidRPr="009023BE">
          <w:rPr>
            <w:rStyle w:val="Hyperlink"/>
            <w:lang w:val="en-US"/>
          </w:rPr>
          <w:t>Robocall</w:t>
        </w:r>
        <w:proofErr w:type="spellEnd"/>
        <w:r w:rsidR="009023BE" w:rsidRPr="009023BE">
          <w:rPr>
            <w:rStyle w:val="Hyperlink"/>
            <w:lang w:val="en-US"/>
          </w:rPr>
          <w:t xml:space="preserve"> Mitigation</w:t>
        </w:r>
      </w:hyperlink>
      <w:r w:rsidR="00305B85">
        <w:rPr>
          <w:lang w:val="en-US"/>
        </w:rPr>
        <w:t>.</w:t>
      </w:r>
    </w:p>
  </w:footnote>
  <w:footnote w:id="15">
    <w:p w:rsidR="00B944BC" w:rsidRPr="00B944BC" w:rsidRDefault="00B944BC" w:rsidP="00B944BC">
      <w:pPr>
        <w:pStyle w:val="FootnoteText"/>
        <w:rPr>
          <w:lang w:val="en-US"/>
        </w:rPr>
      </w:pPr>
      <w:r>
        <w:rPr>
          <w:rStyle w:val="FootnoteReference"/>
        </w:rPr>
        <w:footnoteRef/>
      </w:r>
      <w:r>
        <w:t xml:space="preserve"> </w:t>
      </w:r>
      <w:r>
        <w:rPr>
          <w:lang w:val="en-US"/>
        </w:rPr>
        <w:tab/>
        <w:t xml:space="preserve">See </w:t>
      </w:r>
      <w:r w:rsidRPr="00B944BC">
        <w:rPr>
          <w:lang w:val="en-US"/>
        </w:rPr>
        <w:t>S1-162</w:t>
      </w:r>
      <w:r>
        <w:rPr>
          <w:lang w:val="en-US"/>
        </w:rPr>
        <w:t xml:space="preserve">71, </w:t>
      </w:r>
      <w:r w:rsidRPr="00B944BC">
        <w:rPr>
          <w:lang w:val="en-US"/>
        </w:rPr>
        <w:t>User Controlled Spoofed Call Treatment (SPECTRE)</w:t>
      </w:r>
      <w:r>
        <w:rPr>
          <w:lang w:val="en-US"/>
        </w:rPr>
        <w:t xml:space="preserve">, Aug 2016; </w:t>
      </w:r>
      <w:r w:rsidRPr="00B944BC">
        <w:rPr>
          <w:lang w:val="en-US"/>
        </w:rPr>
        <w:t>S1-162</w:t>
      </w:r>
      <w:r>
        <w:rPr>
          <w:lang w:val="en-US"/>
        </w:rPr>
        <w:t xml:space="preserve">272, </w:t>
      </w:r>
      <w:r w:rsidRPr="00B944BC">
        <w:rPr>
          <w:lang w:val="en-US"/>
        </w:rPr>
        <w:t>Presentation of the results of spoofed call de</w:t>
      </w:r>
      <w:r>
        <w:rPr>
          <w:lang w:val="en-US"/>
        </w:rPr>
        <w:t xml:space="preserve">tection to the terminating user, Aug 2016; </w:t>
      </w:r>
      <w:r w:rsidRPr="00B944BC">
        <w:rPr>
          <w:lang w:val="en-US"/>
        </w:rPr>
        <w:t>S1-162273</w:t>
      </w:r>
      <w:r>
        <w:rPr>
          <w:lang w:val="en-US"/>
        </w:rPr>
        <w:t xml:space="preserve">, </w:t>
      </w:r>
      <w:r w:rsidRPr="00B944BC">
        <w:rPr>
          <w:lang w:val="en-US"/>
        </w:rPr>
        <w:t xml:space="preserve">Addition of spoofed </w:t>
      </w:r>
      <w:proofErr w:type="spellStart"/>
      <w:r w:rsidRPr="00B944BC">
        <w:rPr>
          <w:lang w:val="en-US"/>
        </w:rPr>
        <w:t>callerid</w:t>
      </w:r>
      <w:proofErr w:type="spellEnd"/>
      <w:r w:rsidRPr="00B944BC">
        <w:rPr>
          <w:lang w:val="en-US"/>
        </w:rPr>
        <w:t xml:space="preserve"> </w:t>
      </w:r>
      <w:proofErr w:type="gramStart"/>
      <w:r w:rsidRPr="00B944BC">
        <w:rPr>
          <w:lang w:val="en-US"/>
        </w:rPr>
        <w:t>as a criteria</w:t>
      </w:r>
      <w:proofErr w:type="gramEnd"/>
      <w:r w:rsidRPr="00B944BC">
        <w:rPr>
          <w:lang w:val="en-US"/>
        </w:rPr>
        <w:t xml:space="preserve"> for call diversion and call blocking features</w:t>
      </w:r>
      <w:r>
        <w:rPr>
          <w:lang w:val="en-US"/>
        </w:rPr>
        <w:t>, Aug 2016.</w:t>
      </w:r>
    </w:p>
  </w:footnote>
  <w:footnote w:id="16">
    <w:p w:rsidR="00305B85" w:rsidRPr="00305B85" w:rsidRDefault="00305B85">
      <w:pPr>
        <w:pStyle w:val="FootnoteText"/>
        <w:rPr>
          <w:lang w:val="en-US"/>
        </w:rPr>
      </w:pPr>
      <w:r>
        <w:rPr>
          <w:rStyle w:val="FootnoteReference"/>
        </w:rPr>
        <w:footnoteRef/>
      </w:r>
      <w:r>
        <w:t xml:space="preserve"> </w:t>
      </w:r>
      <w:r>
        <w:rPr>
          <w:lang w:val="en-US"/>
        </w:rPr>
        <w:tab/>
        <w:t xml:space="preserve">See COMCAST Labs, </w:t>
      </w:r>
      <w:hyperlink r:id="rId20" w:history="1">
        <w:r w:rsidRPr="00305B85">
          <w:rPr>
            <w:rStyle w:val="Hyperlink"/>
            <w:lang w:val="en-US"/>
          </w:rPr>
          <w:t>STIR and SHAKEN Framework Overview</w:t>
        </w:r>
      </w:hyperlink>
      <w:r>
        <w:rPr>
          <w:lang w:val="en-US"/>
        </w:rPr>
        <w:t xml:space="preserve">, SIPNOC2016. </w:t>
      </w:r>
    </w:p>
  </w:footnote>
  <w:footnote w:id="17">
    <w:p w:rsidR="00F55776" w:rsidRPr="00F55776" w:rsidRDefault="00F55776" w:rsidP="00F55776">
      <w:pPr>
        <w:pStyle w:val="FootnoteText"/>
        <w:rPr>
          <w:lang w:val="en-US"/>
        </w:rPr>
      </w:pPr>
      <w:r>
        <w:rPr>
          <w:rStyle w:val="FootnoteReference"/>
        </w:rPr>
        <w:footnoteRef/>
      </w:r>
      <w:r>
        <w:t xml:space="preserve"> </w:t>
      </w:r>
      <w:r>
        <w:rPr>
          <w:lang w:val="en-US"/>
        </w:rPr>
        <w:tab/>
        <w:t xml:space="preserve">See Rec. ITU-T E.164, </w:t>
      </w:r>
      <w:r w:rsidRPr="00F55776">
        <w:rPr>
          <w:lang w:val="en-US"/>
        </w:rPr>
        <w:t>The international public telecommunication</w:t>
      </w:r>
      <w:r>
        <w:rPr>
          <w:lang w:val="en-US"/>
        </w:rPr>
        <w:t xml:space="preserve"> </w:t>
      </w:r>
      <w:r w:rsidRPr="00F55776">
        <w:rPr>
          <w:lang w:val="en-US"/>
        </w:rPr>
        <w:t>numbering plan</w:t>
      </w:r>
      <w:r>
        <w:rPr>
          <w:lang w:val="en-US"/>
        </w:rPr>
        <w:t xml:space="preserve"> (11/2010 as amended 2011/06); Rec. ITU-T E.164.1, </w:t>
      </w:r>
      <w:r w:rsidRPr="00F55776">
        <w:rPr>
          <w:lang w:val="en-US"/>
        </w:rPr>
        <w:t xml:space="preserve">Criteria and procedures for the reservation, assignment and reclamation of E.164 country codes and associated identification codes (ICs) </w:t>
      </w:r>
      <w:r>
        <w:rPr>
          <w:lang w:val="en-US"/>
        </w:rPr>
        <w:t xml:space="preserve">(09/2008); Rec. ITU-T E.164.3, </w:t>
      </w:r>
      <w:r w:rsidRPr="00F55776">
        <w:rPr>
          <w:lang w:val="en-US"/>
        </w:rPr>
        <w:t xml:space="preserve">Principles, criteria and procedures for the assignment and reclamation of E.164 country codes and associated identification codes for groups of countries </w:t>
      </w:r>
      <w:r>
        <w:rPr>
          <w:lang w:val="en-US"/>
        </w:rPr>
        <w:t xml:space="preserve">(09/2001); Rec. ITU-T E.195, </w:t>
      </w:r>
      <w:r w:rsidRPr="00F55776">
        <w:rPr>
          <w:lang w:val="en-US"/>
        </w:rPr>
        <w:t xml:space="preserve">ITU-T International numbering resource administration </w:t>
      </w:r>
      <w:r>
        <w:rPr>
          <w:lang w:val="en-US"/>
        </w:rPr>
        <w:t xml:space="preserve">(09/2000); Rec. ITU-T E.156, </w:t>
      </w:r>
      <w:r w:rsidRPr="00F55776">
        <w:rPr>
          <w:lang w:val="en-US"/>
        </w:rPr>
        <w:t xml:space="preserve">Guidelines for ITU-T action on reported misuse of E.164 number resources </w:t>
      </w:r>
      <w:r>
        <w:rPr>
          <w:lang w:val="en-US"/>
        </w:rPr>
        <w:t>(05/2006).</w:t>
      </w:r>
      <w:r w:rsidR="00B02B06">
        <w:rPr>
          <w:lang w:val="en-US"/>
        </w:rPr>
        <w:t xml:space="preserve">  See also, </w:t>
      </w:r>
      <w:hyperlink r:id="rId21" w:history="1">
        <w:r w:rsidR="009E4F0E" w:rsidRPr="009E4F0E">
          <w:rPr>
            <w:rStyle w:val="Hyperlink"/>
            <w:lang w:val="en-US"/>
          </w:rPr>
          <w:t>Directive 2002/58/EC of the European Parliament and of the Council of 12 July 2002 concerning the processing of personal data and the protection of privacy in the electronic communications sector (Directive on privacy and electronic communications)</w:t>
        </w:r>
      </w:hyperlink>
      <w:r w:rsidR="00DD37AD">
        <w:rPr>
          <w:lang w:val="en-US"/>
        </w:rPr>
        <w:t xml:space="preserve">; </w:t>
      </w:r>
      <w:r w:rsidR="00DD37AD" w:rsidRPr="00DD37AD">
        <w:rPr>
          <w:lang w:val="en-US"/>
        </w:rPr>
        <w:t xml:space="preserve">ETSI TR 187 009 V2.1.1 (2008-07), </w:t>
      </w:r>
      <w:hyperlink r:id="rId22" w:history="1">
        <w:r w:rsidR="00DD37AD" w:rsidRPr="00DD37AD">
          <w:rPr>
            <w:rStyle w:val="Hyperlink"/>
            <w:lang w:val="en-US"/>
          </w:rPr>
          <w:t>Telecommunications and Internet Converged Services and Protocols for Advanced Networking (TISPAN); Feasibility study of prevention of unsolicited communication in the NGN</w:t>
        </w:r>
      </w:hyperlink>
      <w:r w:rsidR="00DD37AD" w:rsidRPr="00DD37AD">
        <w:rPr>
          <w:lang w:val="en-US"/>
        </w:rPr>
        <w:t xml:space="preserve">; ETSI TR 187 015 V3.1.1 (2011-05), </w:t>
      </w:r>
      <w:hyperlink r:id="rId23" w:history="1">
        <w:r w:rsidR="00DD37AD" w:rsidRPr="00DD37AD">
          <w:rPr>
            <w:rStyle w:val="Hyperlink"/>
            <w:lang w:val="en-US"/>
          </w:rPr>
          <w:t>Telecommunications and Internet converged Services and Protocols for Advanced Networking (TISPAN); Prevention of Unsolicited Communication in the NGN</w:t>
        </w:r>
      </w:hyperlink>
      <w:r w:rsidR="00DD37AD" w:rsidRPr="00DD37AD">
        <w:rPr>
          <w:lang w:val="en-US"/>
        </w:rPr>
        <w:t>.</w:t>
      </w:r>
    </w:p>
  </w:footnote>
  <w:footnote w:id="18">
    <w:p w:rsidR="00C40184" w:rsidRPr="00C40184" w:rsidRDefault="00C40184">
      <w:pPr>
        <w:pStyle w:val="FootnoteText"/>
      </w:pPr>
      <w:r>
        <w:rPr>
          <w:rStyle w:val="FootnoteReference"/>
        </w:rPr>
        <w:footnoteRef/>
      </w:r>
      <w:r>
        <w:t xml:space="preserve"> </w:t>
      </w:r>
      <w:r>
        <w:tab/>
        <w:t>See ITU,</w:t>
      </w:r>
      <w:r w:rsidR="008E68EB">
        <w:t xml:space="preserve"> Verisign,</w:t>
      </w:r>
      <w:r>
        <w:t xml:space="preserve"> </w:t>
      </w:r>
      <w:hyperlink r:id="rId24" w:history="1">
        <w:r w:rsidRPr="00C40184">
          <w:rPr>
            <w:rStyle w:val="Hyperlink"/>
          </w:rPr>
          <w:t>Implementation of Universal Global Trusted Service Provider Identity (Trusted SPID)</w:t>
        </w:r>
      </w:hyperlink>
      <w:r w:rsidR="008E68EB">
        <w:t xml:space="preserve">, 2008; UK, </w:t>
      </w:r>
      <w:hyperlink r:id="rId25" w:history="1">
        <w:r w:rsidR="008E68EB" w:rsidRPr="008E68EB">
          <w:rPr>
            <w:rStyle w:val="Hyperlink"/>
          </w:rPr>
          <w:t>Service Provider Identifiers (SPIDs)</w:t>
        </w:r>
      </w:hyperlink>
      <w:r w:rsidR="008E68EB">
        <w:t>, ITU-T COM2-90, April 2008.</w:t>
      </w:r>
    </w:p>
  </w:footnote>
  <w:footnote w:id="19">
    <w:p w:rsidR="008E68EB" w:rsidRPr="008E68EB" w:rsidRDefault="008E68EB">
      <w:pPr>
        <w:pStyle w:val="FootnoteText"/>
      </w:pPr>
      <w:r>
        <w:rPr>
          <w:rStyle w:val="FootnoteReference"/>
        </w:rPr>
        <w:footnoteRef/>
      </w:r>
      <w:r>
        <w:t xml:space="preserve"> </w:t>
      </w:r>
      <w:r>
        <w:tab/>
        <w:t xml:space="preserve">See IETF, </w:t>
      </w:r>
      <w:hyperlink r:id="rId26" w:history="1">
        <w:r w:rsidR="004703E6" w:rsidRPr="004703E6">
          <w:rPr>
            <w:rStyle w:val="Hyperlink"/>
          </w:rPr>
          <w:t>SP URN</w:t>
        </w:r>
      </w:hyperlink>
      <w:r w:rsidR="004703E6" w:rsidRPr="004703E6">
        <w:t>, draft-pfautz-service-provider-identifier-urn-02, February 17, 2012</w:t>
      </w:r>
      <w:r w:rsidR="004703E6">
        <w:t xml:space="preserve">; </w:t>
      </w:r>
      <w:r w:rsidR="004703E6" w:rsidRPr="004703E6">
        <w:t xml:space="preserve">Penn </w:t>
      </w:r>
      <w:proofErr w:type="spellStart"/>
      <w:r w:rsidR="004703E6" w:rsidRPr="004703E6">
        <w:t>Pfautz</w:t>
      </w:r>
      <w:proofErr w:type="spellEnd"/>
      <w:r w:rsidR="004703E6" w:rsidRPr="004703E6">
        <w:t xml:space="preserve">, </w:t>
      </w:r>
      <w:hyperlink r:id="rId27" w:history="1">
        <w:r w:rsidR="004703E6" w:rsidRPr="004703E6">
          <w:rPr>
            <w:rStyle w:val="Hyperlink"/>
          </w:rPr>
          <w:t>Global Service Provider ID</w:t>
        </w:r>
      </w:hyperlink>
      <w:r w:rsidR="004703E6" w:rsidRPr="004703E6">
        <w:br/>
        <w:t>draft-pfautz-service-provider-identifier-urn-01, IETF 81, July 2011</w:t>
      </w:r>
      <w:r w:rsidR="004703E6">
        <w:t xml:space="preserve">; </w:t>
      </w:r>
      <w:r w:rsidR="004703E6" w:rsidRPr="004703E6">
        <w:t xml:space="preserve">International Interconnection Forum for Services Over IP (i3 FORUM) </w:t>
      </w:r>
      <w:hyperlink r:id="rId28" w:history="1">
        <w:r w:rsidR="004703E6" w:rsidRPr="004703E6">
          <w:rPr>
            <w:rStyle w:val="Hyperlink"/>
          </w:rPr>
          <w:t>Global SPID Whitepaper</w:t>
        </w:r>
      </w:hyperlink>
      <w:r w:rsidR="004703E6" w:rsidRPr="004703E6">
        <w:t xml:space="preserve"> (Release 1.0) May 2011</w:t>
      </w:r>
      <w:r w:rsidR="004703E6">
        <w:t>.</w:t>
      </w:r>
      <w:r w:rsidR="006C35FB">
        <w:t xml:space="preserve">  See also, </w:t>
      </w:r>
      <w:hyperlink r:id="rId29" w:history="1">
        <w:r w:rsidR="006C35FB" w:rsidRPr="006C35FB">
          <w:rPr>
            <w:rStyle w:val="Hyperlink"/>
          </w:rPr>
          <w:t>Number Portability Administration Center, How LNP Works</w:t>
        </w:r>
      </w:hyperlink>
      <w:r w:rsidR="006C35FB">
        <w:t xml:space="preserve">.  </w:t>
      </w:r>
    </w:p>
  </w:footnote>
  <w:footnote w:id="20">
    <w:p w:rsidR="004703E6" w:rsidRPr="004703E6" w:rsidRDefault="004703E6">
      <w:pPr>
        <w:pStyle w:val="FootnoteText"/>
      </w:pPr>
      <w:r>
        <w:rPr>
          <w:rStyle w:val="FootnoteReference"/>
        </w:rPr>
        <w:footnoteRef/>
      </w:r>
      <w:r>
        <w:t xml:space="preserve"> </w:t>
      </w:r>
      <w:r>
        <w:tab/>
      </w:r>
      <w:proofErr w:type="gramStart"/>
      <w:r w:rsidRPr="004703E6">
        <w:t xml:space="preserve">GMSA PRD, </w:t>
      </w:r>
      <w:hyperlink r:id="rId30" w:history="1">
        <w:r w:rsidRPr="004703E6">
          <w:rPr>
            <w:rStyle w:val="Hyperlink"/>
          </w:rPr>
          <w:t>IR.67 DNS and ENUM Guidelines for Service Providers and GRX and IPX Providers</w:t>
        </w:r>
      </w:hyperlink>
      <w:r w:rsidRPr="004703E6">
        <w:t xml:space="preserve"> v12.02, 01 February 2016</w:t>
      </w:r>
      <w:r>
        <w:t>.</w:t>
      </w:r>
      <w:proofErr w:type="gramEnd"/>
    </w:p>
  </w:footnote>
  <w:footnote w:id="21">
    <w:p w:rsidR="00870F85" w:rsidRPr="00870F85" w:rsidRDefault="00870F85">
      <w:pPr>
        <w:pStyle w:val="FootnoteText"/>
        <w:rPr>
          <w:lang w:val="en-US"/>
        </w:rPr>
      </w:pPr>
      <w:r>
        <w:rPr>
          <w:rStyle w:val="FootnoteReference"/>
        </w:rPr>
        <w:footnoteRef/>
      </w:r>
      <w:r>
        <w:t xml:space="preserve"> </w:t>
      </w:r>
      <w:r>
        <w:rPr>
          <w:lang w:val="en-US"/>
        </w:rPr>
        <w:tab/>
        <w:t xml:space="preserve">See </w:t>
      </w:r>
      <w:r w:rsidRPr="00870F85">
        <w:rPr>
          <w:lang w:val="en-US"/>
        </w:rPr>
        <w:t>ETSI TR 103 453 V0.0.2 (2016-09)</w:t>
      </w:r>
      <w:r>
        <w:rPr>
          <w:lang w:val="en-US"/>
        </w:rPr>
        <w:t xml:space="preserve">, </w:t>
      </w:r>
      <w:r w:rsidRPr="00870F85">
        <w:rPr>
          <w:lang w:val="en-US"/>
        </w:rPr>
        <w:t xml:space="preserve">Network Technologies (NTECH); Impact of alphanumeric user identifiers </w:t>
      </w:r>
      <w:proofErr w:type="gramStart"/>
      <w:r w:rsidRPr="00870F85">
        <w:rPr>
          <w:lang w:val="en-US"/>
        </w:rPr>
        <w:t>on  interconnection</w:t>
      </w:r>
      <w:proofErr w:type="gramEnd"/>
      <w:r w:rsidRPr="00870F85">
        <w:rPr>
          <w:lang w:val="en-US"/>
        </w:rPr>
        <w:t xml:space="preserve"> scenarios</w:t>
      </w:r>
      <w:r>
        <w:rPr>
          <w:lang w:val="en-US"/>
        </w:rPr>
        <w:t>.</w:t>
      </w:r>
    </w:p>
  </w:footnote>
  <w:footnote w:id="22">
    <w:p w:rsidR="00DD37AD" w:rsidRPr="00DD37AD" w:rsidRDefault="00DD37AD" w:rsidP="00DD37AD">
      <w:pPr>
        <w:pStyle w:val="FootnoteText"/>
        <w:rPr>
          <w:lang w:val="en-US"/>
        </w:rPr>
      </w:pPr>
      <w:r>
        <w:rPr>
          <w:rStyle w:val="FootnoteReference"/>
        </w:rPr>
        <w:footnoteRef/>
      </w:r>
      <w:r>
        <w:t xml:space="preserve"> </w:t>
      </w:r>
      <w:r>
        <w:rPr>
          <w:lang w:val="en-US"/>
        </w:rPr>
        <w:tab/>
      </w:r>
      <w:proofErr w:type="spellStart"/>
      <w:r w:rsidR="004970B1" w:rsidRPr="004970B1">
        <w:rPr>
          <w:lang w:val="en-US"/>
        </w:rPr>
        <w:t>Huw</w:t>
      </w:r>
      <w:proofErr w:type="spellEnd"/>
      <w:r w:rsidR="004970B1" w:rsidRPr="004970B1">
        <w:rPr>
          <w:lang w:val="en-US"/>
        </w:rPr>
        <w:t xml:space="preserve"> Saunders</w:t>
      </w:r>
      <w:r w:rsidR="004970B1">
        <w:rPr>
          <w:lang w:val="en-US"/>
        </w:rPr>
        <w:t xml:space="preserve">, </w:t>
      </w:r>
      <w:hyperlink r:id="rId31" w:history="1">
        <w:r w:rsidRPr="004970B1">
          <w:rPr>
            <w:rStyle w:val="Hyperlink"/>
            <w:lang w:val="en-US"/>
          </w:rPr>
          <w:t>The UK experience and approach to damage mitigation, ITU Workshop on “Caller ID Spoofing”</w:t>
        </w:r>
      </w:hyperlink>
      <w:r>
        <w:rPr>
          <w:lang w:val="en-US"/>
        </w:rPr>
        <w:t xml:space="preserve"> </w:t>
      </w:r>
      <w:r w:rsidRPr="00DD37AD">
        <w:rPr>
          <w:lang w:val="en-US"/>
        </w:rPr>
        <w:t>(Geneva, Switzerland, 2 June 2014)</w:t>
      </w:r>
      <w:r>
        <w:rPr>
          <w:lang w:val="en-US"/>
        </w:rPr>
        <w:t>.</w:t>
      </w:r>
    </w:p>
  </w:footnote>
  <w:footnote w:id="23">
    <w:p w:rsidR="004A37FC" w:rsidRPr="004A37FC" w:rsidRDefault="004A37FC">
      <w:pPr>
        <w:pStyle w:val="FootnoteText"/>
        <w:rPr>
          <w:lang w:val="en-US"/>
        </w:rPr>
      </w:pPr>
      <w:r>
        <w:rPr>
          <w:rStyle w:val="FootnoteReference"/>
        </w:rPr>
        <w:footnoteRef/>
      </w:r>
      <w:r>
        <w:t xml:space="preserve"> </w:t>
      </w:r>
      <w:r>
        <w:rPr>
          <w:lang w:val="en-US"/>
        </w:rPr>
        <w:tab/>
      </w:r>
      <w:r w:rsidRPr="004A37FC">
        <w:rPr>
          <w:lang w:val="en-US"/>
        </w:rPr>
        <w:t xml:space="preserve">Aude </w:t>
      </w:r>
      <w:proofErr w:type="spellStart"/>
      <w:r w:rsidRPr="004A37FC">
        <w:rPr>
          <w:lang w:val="en-US"/>
        </w:rPr>
        <w:t>Marzuoli</w:t>
      </w:r>
      <w:proofErr w:type="spellEnd"/>
      <w:r>
        <w:rPr>
          <w:lang w:val="en-US"/>
        </w:rPr>
        <w:t xml:space="preserve"> et al</w:t>
      </w:r>
      <w:r w:rsidRPr="004A37FC">
        <w:rPr>
          <w:lang w:val="en-US"/>
        </w:rPr>
        <w:t xml:space="preserve">, </w:t>
      </w:r>
      <w:hyperlink r:id="rId32" w:history="1">
        <w:r w:rsidRPr="004A37FC">
          <w:rPr>
            <w:rStyle w:val="Hyperlink"/>
            <w:lang w:val="en-US"/>
          </w:rPr>
          <w:t>Call Me: Gathering Threat Intelligence on Telephony Scams to Detect Fraud</w:t>
        </w:r>
      </w:hyperlink>
      <w:r w:rsidRPr="004A37FC">
        <w:rPr>
          <w:lang w:val="en-US"/>
        </w:rPr>
        <w:t xml:space="preserve">, </w:t>
      </w:r>
      <w:proofErr w:type="spellStart"/>
      <w:r w:rsidRPr="004A37FC">
        <w:rPr>
          <w:lang w:val="en-US"/>
        </w:rPr>
        <w:t>Blackhat</w:t>
      </w:r>
      <w:proofErr w:type="spellEnd"/>
      <w:r w:rsidRPr="004A37FC">
        <w:rPr>
          <w:lang w:val="en-US"/>
        </w:rPr>
        <w:t xml:space="preserve"> USA 2016, </w:t>
      </w:r>
      <w:proofErr w:type="gramStart"/>
      <w:r w:rsidRPr="004A37FC">
        <w:rPr>
          <w:lang w:val="en-US"/>
        </w:rPr>
        <w:t>4</w:t>
      </w:r>
      <w:proofErr w:type="gramEnd"/>
      <w:r w:rsidRPr="004A37FC">
        <w:rPr>
          <w:lang w:val="en-US"/>
        </w:rPr>
        <w:t xml:space="preserve"> Aug 2016.</w:t>
      </w:r>
      <w:r w:rsidR="00F42056">
        <w:rPr>
          <w:lang w:val="en-US"/>
        </w:rPr>
        <w:t xml:space="preserve">  See also, </w:t>
      </w:r>
      <w:hyperlink r:id="rId33" w:history="1">
        <w:r w:rsidR="00F42056" w:rsidRPr="00F42056">
          <w:rPr>
            <w:rStyle w:val="Hyperlink"/>
            <w:lang w:val="en-US"/>
          </w:rPr>
          <w:t>Georgia Tech company profile</w:t>
        </w:r>
      </w:hyperlink>
      <w:r w:rsidR="00F42056">
        <w:rPr>
          <w:lang w:val="en-US"/>
        </w:rPr>
        <w:t>.</w:t>
      </w:r>
    </w:p>
  </w:footnote>
  <w:footnote w:id="24">
    <w:p w:rsidR="00E117CF" w:rsidRPr="00E117CF" w:rsidRDefault="00E117CF">
      <w:pPr>
        <w:pStyle w:val="FootnoteText"/>
        <w:rPr>
          <w:lang w:val="en-US"/>
        </w:rPr>
      </w:pPr>
      <w:r>
        <w:rPr>
          <w:rStyle w:val="FootnoteReference"/>
        </w:rPr>
        <w:footnoteRef/>
      </w:r>
      <w:r>
        <w:t xml:space="preserve"> </w:t>
      </w:r>
      <w:r>
        <w:rPr>
          <w:lang w:val="en-US"/>
        </w:rPr>
        <w:tab/>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CYBER(</w:t>
    </w:r>
    <w:proofErr w:type="gramEnd"/>
    <w:r w:rsidR="00D9435B">
      <w:rPr>
        <w:rFonts w:ascii="Arial" w:hAnsi="Arial" w:cs="Arial"/>
        <w:b/>
        <w:sz w:val="36"/>
        <w:szCs w:val="36"/>
        <w:shd w:val="clear" w:color="auto" w:fill="DBE5F1"/>
      </w:rPr>
      <w:t>16)008006</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7DC548B"/>
    <w:multiLevelType w:val="hybridMultilevel"/>
    <w:tmpl w:val="60E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0"/>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132FC"/>
    <w:rsid w:val="000212AC"/>
    <w:rsid w:val="0002568A"/>
    <w:rsid w:val="000259AF"/>
    <w:rsid w:val="0002779B"/>
    <w:rsid w:val="00033035"/>
    <w:rsid w:val="00052CC9"/>
    <w:rsid w:val="0006437B"/>
    <w:rsid w:val="00070177"/>
    <w:rsid w:val="00070A27"/>
    <w:rsid w:val="00082330"/>
    <w:rsid w:val="000A6B52"/>
    <w:rsid w:val="000C4CB6"/>
    <w:rsid w:val="000E0B0C"/>
    <w:rsid w:val="000E2AD7"/>
    <w:rsid w:val="00136D1D"/>
    <w:rsid w:val="00137772"/>
    <w:rsid w:val="00150A2D"/>
    <w:rsid w:val="00164C4D"/>
    <w:rsid w:val="00181471"/>
    <w:rsid w:val="00191D22"/>
    <w:rsid w:val="001A2E48"/>
    <w:rsid w:val="001B09AD"/>
    <w:rsid w:val="001D62B3"/>
    <w:rsid w:val="001D78CB"/>
    <w:rsid w:val="001E15D8"/>
    <w:rsid w:val="001F2C95"/>
    <w:rsid w:val="00202493"/>
    <w:rsid w:val="00203DBE"/>
    <w:rsid w:val="00205C5D"/>
    <w:rsid w:val="00205CF2"/>
    <w:rsid w:val="002200F3"/>
    <w:rsid w:val="00244E83"/>
    <w:rsid w:val="00247333"/>
    <w:rsid w:val="002478E7"/>
    <w:rsid w:val="002676F5"/>
    <w:rsid w:val="00275673"/>
    <w:rsid w:val="00280CB5"/>
    <w:rsid w:val="002A3728"/>
    <w:rsid w:val="002B2D8D"/>
    <w:rsid w:val="002B7C03"/>
    <w:rsid w:val="002D102A"/>
    <w:rsid w:val="002D2E6B"/>
    <w:rsid w:val="002D3040"/>
    <w:rsid w:val="002E3388"/>
    <w:rsid w:val="002F1FCD"/>
    <w:rsid w:val="002F5958"/>
    <w:rsid w:val="00303309"/>
    <w:rsid w:val="00305B85"/>
    <w:rsid w:val="00316207"/>
    <w:rsid w:val="003169E7"/>
    <w:rsid w:val="003406DC"/>
    <w:rsid w:val="00357140"/>
    <w:rsid w:val="003720C3"/>
    <w:rsid w:val="00372372"/>
    <w:rsid w:val="00380E33"/>
    <w:rsid w:val="00396720"/>
    <w:rsid w:val="003B5323"/>
    <w:rsid w:val="003B5FA7"/>
    <w:rsid w:val="003B6D7E"/>
    <w:rsid w:val="003C10D5"/>
    <w:rsid w:val="003D1EDE"/>
    <w:rsid w:val="003D5716"/>
    <w:rsid w:val="003F4158"/>
    <w:rsid w:val="004124A2"/>
    <w:rsid w:val="00422891"/>
    <w:rsid w:val="00433CA6"/>
    <w:rsid w:val="004375B5"/>
    <w:rsid w:val="004423F5"/>
    <w:rsid w:val="00451055"/>
    <w:rsid w:val="004703E6"/>
    <w:rsid w:val="004970B1"/>
    <w:rsid w:val="004A37FC"/>
    <w:rsid w:val="004D1743"/>
    <w:rsid w:val="004E172C"/>
    <w:rsid w:val="004E2847"/>
    <w:rsid w:val="00501068"/>
    <w:rsid w:val="00516885"/>
    <w:rsid w:val="005208F8"/>
    <w:rsid w:val="0053638D"/>
    <w:rsid w:val="00551F4D"/>
    <w:rsid w:val="00571482"/>
    <w:rsid w:val="005B115B"/>
    <w:rsid w:val="005E0DD2"/>
    <w:rsid w:val="005E4A8F"/>
    <w:rsid w:val="005F1E6A"/>
    <w:rsid w:val="006017EC"/>
    <w:rsid w:val="006133B5"/>
    <w:rsid w:val="00620AA5"/>
    <w:rsid w:val="00621A4C"/>
    <w:rsid w:val="00622094"/>
    <w:rsid w:val="00627948"/>
    <w:rsid w:val="00631480"/>
    <w:rsid w:val="006627CB"/>
    <w:rsid w:val="00664EB3"/>
    <w:rsid w:val="006661ED"/>
    <w:rsid w:val="006752FC"/>
    <w:rsid w:val="00683AE1"/>
    <w:rsid w:val="006A2A8B"/>
    <w:rsid w:val="006B06F9"/>
    <w:rsid w:val="006B62F2"/>
    <w:rsid w:val="006C35FB"/>
    <w:rsid w:val="006D4AC1"/>
    <w:rsid w:val="007017A1"/>
    <w:rsid w:val="00704DA8"/>
    <w:rsid w:val="00723463"/>
    <w:rsid w:val="00730C83"/>
    <w:rsid w:val="0074491A"/>
    <w:rsid w:val="00745E27"/>
    <w:rsid w:val="0074659D"/>
    <w:rsid w:val="007477A3"/>
    <w:rsid w:val="00776B64"/>
    <w:rsid w:val="007833A7"/>
    <w:rsid w:val="007A3763"/>
    <w:rsid w:val="007A6723"/>
    <w:rsid w:val="007B6346"/>
    <w:rsid w:val="007E0DE7"/>
    <w:rsid w:val="007F1978"/>
    <w:rsid w:val="00832E39"/>
    <w:rsid w:val="0083399D"/>
    <w:rsid w:val="00851180"/>
    <w:rsid w:val="0085326B"/>
    <w:rsid w:val="00864D25"/>
    <w:rsid w:val="00865646"/>
    <w:rsid w:val="00870F85"/>
    <w:rsid w:val="008745A4"/>
    <w:rsid w:val="00877C83"/>
    <w:rsid w:val="00881447"/>
    <w:rsid w:val="00887234"/>
    <w:rsid w:val="008908A1"/>
    <w:rsid w:val="0089478E"/>
    <w:rsid w:val="008A4466"/>
    <w:rsid w:val="008B51CE"/>
    <w:rsid w:val="008B619B"/>
    <w:rsid w:val="008C45CB"/>
    <w:rsid w:val="008C6B09"/>
    <w:rsid w:val="008C7DFD"/>
    <w:rsid w:val="008D4A33"/>
    <w:rsid w:val="008D5477"/>
    <w:rsid w:val="008E68EB"/>
    <w:rsid w:val="008F004B"/>
    <w:rsid w:val="008F7EE0"/>
    <w:rsid w:val="009023BE"/>
    <w:rsid w:val="0091037B"/>
    <w:rsid w:val="00911F15"/>
    <w:rsid w:val="00912D71"/>
    <w:rsid w:val="009728B6"/>
    <w:rsid w:val="0098786D"/>
    <w:rsid w:val="00993E3B"/>
    <w:rsid w:val="00996DA5"/>
    <w:rsid w:val="009C1AC1"/>
    <w:rsid w:val="009E4F0E"/>
    <w:rsid w:val="00A03935"/>
    <w:rsid w:val="00A3667A"/>
    <w:rsid w:val="00A50F17"/>
    <w:rsid w:val="00A52B10"/>
    <w:rsid w:val="00A53EDB"/>
    <w:rsid w:val="00A56491"/>
    <w:rsid w:val="00A77B03"/>
    <w:rsid w:val="00A827AD"/>
    <w:rsid w:val="00AE0AA8"/>
    <w:rsid w:val="00AF597A"/>
    <w:rsid w:val="00B01C7F"/>
    <w:rsid w:val="00B02B06"/>
    <w:rsid w:val="00B076F2"/>
    <w:rsid w:val="00B179D6"/>
    <w:rsid w:val="00B22603"/>
    <w:rsid w:val="00B31128"/>
    <w:rsid w:val="00B44A99"/>
    <w:rsid w:val="00B7262F"/>
    <w:rsid w:val="00B80A28"/>
    <w:rsid w:val="00B837B4"/>
    <w:rsid w:val="00B944BC"/>
    <w:rsid w:val="00BA5448"/>
    <w:rsid w:val="00BB65DC"/>
    <w:rsid w:val="00BC2F02"/>
    <w:rsid w:val="00BE7AFE"/>
    <w:rsid w:val="00BF503A"/>
    <w:rsid w:val="00C16388"/>
    <w:rsid w:val="00C40184"/>
    <w:rsid w:val="00C519B7"/>
    <w:rsid w:val="00C74523"/>
    <w:rsid w:val="00C8744D"/>
    <w:rsid w:val="00C905D1"/>
    <w:rsid w:val="00CA135C"/>
    <w:rsid w:val="00CA444C"/>
    <w:rsid w:val="00CA6465"/>
    <w:rsid w:val="00CC07A5"/>
    <w:rsid w:val="00CD2DAC"/>
    <w:rsid w:val="00CD49AD"/>
    <w:rsid w:val="00CD4D7E"/>
    <w:rsid w:val="00D11314"/>
    <w:rsid w:val="00D22FCC"/>
    <w:rsid w:val="00D236E0"/>
    <w:rsid w:val="00D252DF"/>
    <w:rsid w:val="00D56DA5"/>
    <w:rsid w:val="00D65322"/>
    <w:rsid w:val="00D663B6"/>
    <w:rsid w:val="00D71411"/>
    <w:rsid w:val="00D7523E"/>
    <w:rsid w:val="00D87F01"/>
    <w:rsid w:val="00D9435B"/>
    <w:rsid w:val="00DA2315"/>
    <w:rsid w:val="00DB251F"/>
    <w:rsid w:val="00DD0EBA"/>
    <w:rsid w:val="00DD37AD"/>
    <w:rsid w:val="00DD53EE"/>
    <w:rsid w:val="00DE0933"/>
    <w:rsid w:val="00DE2049"/>
    <w:rsid w:val="00DF0366"/>
    <w:rsid w:val="00E01150"/>
    <w:rsid w:val="00E07887"/>
    <w:rsid w:val="00E117CF"/>
    <w:rsid w:val="00E24490"/>
    <w:rsid w:val="00E26C9A"/>
    <w:rsid w:val="00E37E96"/>
    <w:rsid w:val="00E458B5"/>
    <w:rsid w:val="00E608F3"/>
    <w:rsid w:val="00E8090D"/>
    <w:rsid w:val="00E85773"/>
    <w:rsid w:val="00EA4F2A"/>
    <w:rsid w:val="00EB16B6"/>
    <w:rsid w:val="00EE36CF"/>
    <w:rsid w:val="00EE7092"/>
    <w:rsid w:val="00EF360C"/>
    <w:rsid w:val="00F03E77"/>
    <w:rsid w:val="00F04F6E"/>
    <w:rsid w:val="00F11466"/>
    <w:rsid w:val="00F3029A"/>
    <w:rsid w:val="00F363AF"/>
    <w:rsid w:val="00F42056"/>
    <w:rsid w:val="00F55776"/>
    <w:rsid w:val="00F67417"/>
    <w:rsid w:val="00F70346"/>
    <w:rsid w:val="00F9024E"/>
    <w:rsid w:val="00FA6AD2"/>
    <w:rsid w:val="00FB3AD5"/>
    <w:rsid w:val="00FB3B7C"/>
    <w:rsid w:val="00FC5D60"/>
    <w:rsid w:val="00FE77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uiPriority w:val="99"/>
    <w:unhideWhenUsed/>
    <w:rsid w:val="00D65322"/>
    <w:rPr>
      <w:color w:val="0000FF" w:themeColor="hyperlink"/>
      <w:u w:val="single"/>
    </w:rPr>
  </w:style>
  <w:style w:type="character" w:styleId="FollowedHyperlink">
    <w:name w:val="FollowedHyperlink"/>
    <w:basedOn w:val="DefaultParagraphFont"/>
    <w:uiPriority w:val="99"/>
    <w:semiHidden/>
    <w:unhideWhenUsed/>
    <w:rsid w:val="00501068"/>
    <w:rPr>
      <w:color w:val="800080" w:themeColor="followedHyperlink"/>
      <w:u w:val="single"/>
    </w:rPr>
  </w:style>
  <w:style w:type="paragraph" w:styleId="ListParagraph">
    <w:name w:val="List Paragraph"/>
    <w:basedOn w:val="Normal"/>
    <w:uiPriority w:val="34"/>
    <w:qFormat/>
    <w:rsid w:val="00DD3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uiPriority w:val="99"/>
    <w:unhideWhenUsed/>
    <w:rsid w:val="00D65322"/>
    <w:rPr>
      <w:color w:val="0000FF" w:themeColor="hyperlink"/>
      <w:u w:val="single"/>
    </w:rPr>
  </w:style>
  <w:style w:type="character" w:styleId="FollowedHyperlink">
    <w:name w:val="FollowedHyperlink"/>
    <w:basedOn w:val="DefaultParagraphFont"/>
    <w:uiPriority w:val="99"/>
    <w:semiHidden/>
    <w:unhideWhenUsed/>
    <w:rsid w:val="00501068"/>
    <w:rPr>
      <w:color w:val="800080" w:themeColor="followedHyperlink"/>
      <w:u w:val="single"/>
    </w:rPr>
  </w:style>
  <w:style w:type="paragraph" w:styleId="ListParagraph">
    <w:name w:val="List Paragraph"/>
    <w:basedOn w:val="Normal"/>
    <w:uiPriority w:val="34"/>
    <w:qFormat/>
    <w:rsid w:val="00DD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tu.int/oth/T0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erodocdb.dk/Docs/doc98/official/pdf/REC1102.PDF" TargetMode="External"/><Relationship Id="rId18" Type="http://schemas.openxmlformats.org/officeDocument/2006/relationships/hyperlink" Target="https://www.atis.org/01_resources/whitepapers/ATIS_Robocalling_Summary.pdf" TargetMode="External"/><Relationship Id="rId26" Type="http://schemas.openxmlformats.org/officeDocument/2006/relationships/hyperlink" Target="https://tools.ietf.org/html/draft-pfautz-service-provider-identifier-urn-02" TargetMode="External"/><Relationship Id="rId3" Type="http://schemas.openxmlformats.org/officeDocument/2006/relationships/hyperlink" Target="https://www.blackhat.com/us-16/briefings/schedule/" TargetMode="External"/><Relationship Id="rId21" Type="http://schemas.openxmlformats.org/officeDocument/2006/relationships/hyperlink" Target="http://eur-lex.europa.eu/legal-content/EN/TXT/PDF/?uri=CELEX:32002L0058&amp;from=EN" TargetMode="External"/><Relationship Id="rId7" Type="http://schemas.openxmlformats.org/officeDocument/2006/relationships/hyperlink" Target="http://transition.fcc.gov/Daily_Releases/Daily_Business/2016/db0812/DA-16-917A1.pdf" TargetMode="External"/><Relationship Id="rId12" Type="http://schemas.openxmlformats.org/officeDocument/2006/relationships/hyperlink" Target="http://www.erodocdb.dk/Docs/doc98/official/pdf/ECCREP133.PDF" TargetMode="External"/><Relationship Id="rId17" Type="http://schemas.openxmlformats.org/officeDocument/2006/relationships/hyperlink" Target="https://www.ietf.org/id/draft-ietf-stir-certificates-08.txt" TargetMode="External"/><Relationship Id="rId25" Type="http://schemas.openxmlformats.org/officeDocument/2006/relationships/hyperlink" Target="https://www.itu.int/md/dologin_md.asp?lang=en&amp;id=T05-SG02-C-0090!!MSW-E" TargetMode="External"/><Relationship Id="rId33" Type="http://schemas.openxmlformats.org/officeDocument/2006/relationships/hyperlink" Target="http://www.news.gatech.edu/features/company-profile-pindrop-security" TargetMode="External"/><Relationship Id="rId2" Type="http://schemas.openxmlformats.org/officeDocument/2006/relationships/hyperlink" Target="http://www.itu.int/en/ITU-T/Workshops-and-Seminars/callerid/Documents/presentations/S1P2-Huw-Saunders.ppt" TargetMode="External"/><Relationship Id="rId16" Type="http://schemas.openxmlformats.org/officeDocument/2006/relationships/hyperlink" Target="https://www.ietf.org/id/draft-ietf-stir-passport-07.txt" TargetMode="External"/><Relationship Id="rId20" Type="http://schemas.openxmlformats.org/officeDocument/2006/relationships/hyperlink" Target="http://www.sipforum.org/component/option,com_docman/task,doc_view/gid,822/Itemid,261/" TargetMode="External"/><Relationship Id="rId29" Type="http://schemas.openxmlformats.org/officeDocument/2006/relationships/hyperlink" Target="https://www.npac.com/number-portability/how-lnp-works" TargetMode="External"/><Relationship Id="rId1" Type="http://schemas.openxmlformats.org/officeDocument/2006/relationships/hyperlink" Target="http://www.itu.int/en/history/Pages/TelegraphAndTelephoneConferences.aspx?conf=24&amp;dms=S0201000009" TargetMode="External"/><Relationship Id="rId6" Type="http://schemas.openxmlformats.org/officeDocument/2006/relationships/hyperlink" Target="http://londonactionplan.org/news/commitment-to-international-cooperation-london-action-plan-members-sign-mou/" TargetMode="External"/><Relationship Id="rId11" Type="http://schemas.openxmlformats.org/officeDocument/2006/relationships/hyperlink" Target="https://portal.3gpp.org/desktopmodules/Specifications/SpecificationDetails.aspx?specificationId=2319" TargetMode="External"/><Relationship Id="rId24" Type="http://schemas.openxmlformats.org/officeDocument/2006/relationships/hyperlink" Target="https://www.itu.int/dms_pub/itu-t/oth/15/05/T15050000020005PDFE.pdf" TargetMode="External"/><Relationship Id="rId32" Type="http://schemas.openxmlformats.org/officeDocument/2006/relationships/hyperlink" Target="https://www.blackhat.com/docs/us-16/materials/us-16-Marzuoli-Call-Me-Gathering-Threat-Intelligence-On-Telephony-Scams-To-Detect-Fraud-wp.pdf" TargetMode="External"/><Relationship Id="rId5" Type="http://schemas.openxmlformats.org/officeDocument/2006/relationships/hyperlink" Target="http://www.etsi.org/deliver/etsi_tr/103300_103399/103369/01.01.01_60/tr_103369v010101p.pdf" TargetMode="External"/><Relationship Id="rId15" Type="http://schemas.openxmlformats.org/officeDocument/2006/relationships/hyperlink" Target="https://www.ietf.org/id/draft-ietf-stir-rfc4474bis-12.txt" TargetMode="External"/><Relationship Id="rId23" Type="http://schemas.openxmlformats.org/officeDocument/2006/relationships/hyperlink" Target="http://www.etsi.org/deliver/etsi_tr/187000_187099/187015/03.01.01_60/tr_187015v030101p.pdf" TargetMode="External"/><Relationship Id="rId28" Type="http://schemas.openxmlformats.org/officeDocument/2006/relationships/hyperlink" Target="http://i3forum.org/sites/default/files/i3_Global_SPID_Specifications_Release_1_may_2011.pdf" TargetMode="External"/><Relationship Id="rId10" Type="http://schemas.openxmlformats.org/officeDocument/2006/relationships/hyperlink" Target="https://portal.3gpp.org/desktopmodules/Specifications/SpecificationDetails.aspx?specificationId=2318" TargetMode="External"/><Relationship Id="rId19" Type="http://schemas.openxmlformats.org/officeDocument/2006/relationships/hyperlink" Target="http://www.sipforum.org/component/option,com_docman/task,doc_download/gid,819/Itemid,261/" TargetMode="External"/><Relationship Id="rId31" Type="http://schemas.openxmlformats.org/officeDocument/2006/relationships/hyperlink" Target="http://www.itu.int/en/ITU-T/Workshops-and-Seminars/callerid/Documents/presentations/S1P2-Huw-Saunders.ppt" TargetMode="External"/><Relationship Id="rId4" Type="http://schemas.openxmlformats.org/officeDocument/2006/relationships/hyperlink" Target="http://www.cfca.org/pdf/survey/2015_CFCA_Global_Fraud_Loss_Survey_Press_Release.pdf" TargetMode="External"/><Relationship Id="rId9" Type="http://schemas.openxmlformats.org/officeDocument/2006/relationships/hyperlink" Target="file:///D:\Users\trutkowski\Documents\orgs\ETSI\CYBER\05-CONTRIBUTIONS\2016\_spoofing\ITU_workshop\ITU%20Workshop%20on%20" TargetMode="External"/><Relationship Id="rId14" Type="http://schemas.openxmlformats.org/officeDocument/2006/relationships/hyperlink" Target="https://www.technologyreview.com/s/602284/the-do-not-call-list-has-a-gaping-hole/" TargetMode="External"/><Relationship Id="rId22" Type="http://schemas.openxmlformats.org/officeDocument/2006/relationships/hyperlink" Target="http://www.etsi.org/deliver/etsi_tr/187000_187099/187009/02.01.01_60/tr_187009v020101p.pdf" TargetMode="External"/><Relationship Id="rId27" Type="http://schemas.openxmlformats.org/officeDocument/2006/relationships/hyperlink" Target="https://www.ietf.org/proceedings/81/slides/dispatch-1.pptx" TargetMode="External"/><Relationship Id="rId30" Type="http://schemas.openxmlformats.org/officeDocument/2006/relationships/hyperlink" Target="http://www.gsma.com/newsroom/wp-content/uploads/IR.67-v12.02.pdf" TargetMode="External"/><Relationship Id="rId8" Type="http://schemas.openxmlformats.org/officeDocument/2006/relationships/hyperlink" Target="https://www.wired.com/2016/08/fcc-robocall-strike-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F446-1E4C-4385-B37D-56683A8E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ETSI</dc:creator>
  <dc:description>20110621 - Template upated:1- L&amp;R margins set to 2cm 2-Header table left indent set to 0</dc:description>
  <cp:lastModifiedBy>trutkowski</cp:lastModifiedBy>
  <cp:revision>102</cp:revision>
  <cp:lastPrinted>2010-12-06T15:51:00Z</cp:lastPrinted>
  <dcterms:created xsi:type="dcterms:W3CDTF">2012-04-12T07:58:00Z</dcterms:created>
  <dcterms:modified xsi:type="dcterms:W3CDTF">2016-09-12T00:46:00Z</dcterms:modified>
</cp:coreProperties>
</file>