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90E1A8" w14:textId="77777777" w:rsidR="00DC15DE" w:rsidRDefault="00DC15DE" w:rsidP="00E46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heme="minorHAnsi" w:hAnsiTheme="minorHAnsi" w:cstheme="minorBidi"/>
          <w:lang w:eastAsia="en-US"/>
        </w:rPr>
      </w:pPr>
    </w:p>
    <w:p w14:paraId="19CE34B0" w14:textId="767C09CD" w:rsidR="00E4659F" w:rsidRPr="00926C95" w:rsidRDefault="00842248" w:rsidP="00E46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hyperlink r:id="rId5" w:anchor="appendix-A" w:history="1">
        <w:r w:rsidR="00E4659F" w:rsidRPr="00926C95">
          <w:rPr>
            <w:rFonts w:ascii="Courier New" w:hAnsi="Courier New" w:cs="Courier New"/>
            <w:b/>
            <w:bCs/>
            <w:color w:val="0000FF"/>
            <w:sz w:val="20"/>
            <w:szCs w:val="20"/>
            <w:u w:val="single"/>
            <w:lang w:val="en-US"/>
          </w:rPr>
          <w:br/>
          <w:t>Appendix A</w:t>
        </w:r>
      </w:hyperlink>
      <w:r w:rsidR="00E4659F" w:rsidRPr="00926C95">
        <w:rPr>
          <w:rFonts w:ascii="Courier New" w:hAnsi="Courier New" w:cs="Courier New"/>
          <w:b/>
          <w:bCs/>
          <w:color w:val="000000"/>
          <w:sz w:val="20"/>
          <w:szCs w:val="20"/>
          <w:lang w:val="en-US"/>
        </w:rPr>
        <w:t>.  Registration Template</w:t>
      </w:r>
    </w:p>
    <w:p w14:paraId="16C7FA6A" w14:textId="77777777" w:rsidR="00E4659F" w:rsidRPr="00926C95" w:rsidRDefault="00E4659F" w:rsidP="00E46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3F959CBA" w14:textId="56F613F1" w:rsidR="00E4659F" w:rsidRPr="002406EC" w:rsidRDefault="00E4659F" w:rsidP="00173D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heme="minorHAnsi"/>
          <w:color w:val="4472C4" w:themeColor="accent1"/>
          <w:sz w:val="22"/>
          <w:szCs w:val="22"/>
          <w:shd w:val="clear" w:color="auto" w:fill="FFFFFF"/>
          <w:lang w:val="en-US"/>
        </w:rPr>
      </w:pPr>
      <w:r w:rsidRPr="00926C95">
        <w:rPr>
          <w:rFonts w:ascii="Courier New" w:hAnsi="Courier New" w:cs="Courier New"/>
          <w:color w:val="000000"/>
          <w:sz w:val="20"/>
          <w:szCs w:val="20"/>
          <w:lang w:val="en-US"/>
        </w:rPr>
        <w:t xml:space="preserve">   </w:t>
      </w:r>
      <w:r w:rsidRPr="00926C95">
        <w:rPr>
          <w:rFonts w:ascii="Courier New" w:hAnsi="Courier New" w:cs="Courier New"/>
          <w:b/>
          <w:bCs/>
          <w:color w:val="000000"/>
          <w:sz w:val="20"/>
          <w:szCs w:val="20"/>
          <w:lang w:val="en-US"/>
        </w:rPr>
        <w:t>Namespace Identifier:</w:t>
      </w:r>
      <w:r w:rsidRPr="00926C95">
        <w:rPr>
          <w:rFonts w:ascii="Courier New" w:hAnsi="Courier New" w:cs="Courier New"/>
          <w:color w:val="000000"/>
          <w:sz w:val="20"/>
          <w:szCs w:val="20"/>
          <w:lang w:val="en-US"/>
        </w:rPr>
        <w:t xml:space="preserve">  </w:t>
      </w:r>
      <w:r w:rsidRPr="002406EC">
        <w:rPr>
          <w:rFonts w:asciiTheme="minorHAnsi" w:eastAsiaTheme="minorHAnsi" w:hAnsiTheme="minorHAnsi" w:cstheme="minorHAnsi"/>
          <w:color w:val="4472C4" w:themeColor="accent1"/>
          <w:sz w:val="22"/>
          <w:szCs w:val="22"/>
          <w:shd w:val="clear" w:color="auto" w:fill="FFFFFF"/>
          <w:lang w:val="en-US" w:eastAsia="en-US"/>
        </w:rPr>
        <w:t>Requested of IANA (formal)</w:t>
      </w:r>
      <w:r w:rsidRPr="002406EC">
        <w:rPr>
          <w:rFonts w:cstheme="minorHAnsi"/>
          <w:color w:val="4472C4" w:themeColor="accent1"/>
          <w:sz w:val="22"/>
          <w:szCs w:val="22"/>
          <w:shd w:val="clear" w:color="auto" w:fill="FFFFFF"/>
          <w:lang w:val="en-US"/>
        </w:rPr>
        <w:t xml:space="preserve"> </w:t>
      </w:r>
    </w:p>
    <w:p w14:paraId="69AA68C7" w14:textId="77777777" w:rsidR="00E4659F" w:rsidRPr="00926C95" w:rsidRDefault="00E4659F" w:rsidP="00E46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32344E65" w14:textId="736953E5" w:rsidR="00E4659F" w:rsidRPr="002406EC" w:rsidRDefault="00E4659F" w:rsidP="00173D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heme="minorHAnsi" w:hAnsiTheme="minorHAnsi" w:cstheme="minorHAnsi"/>
          <w:color w:val="4472C4" w:themeColor="accent1"/>
          <w:sz w:val="22"/>
          <w:szCs w:val="22"/>
          <w:shd w:val="clear" w:color="auto" w:fill="FFFFFF"/>
          <w:lang w:val="en-US" w:eastAsia="en-US"/>
        </w:rPr>
      </w:pPr>
      <w:r w:rsidRPr="00926C95">
        <w:rPr>
          <w:rFonts w:ascii="Courier New" w:hAnsi="Courier New" w:cs="Courier New"/>
          <w:color w:val="000000"/>
          <w:sz w:val="20"/>
          <w:szCs w:val="20"/>
          <w:lang w:val="en-US"/>
        </w:rPr>
        <w:t xml:space="preserve">   </w:t>
      </w:r>
      <w:r w:rsidRPr="00926C95">
        <w:rPr>
          <w:rFonts w:ascii="Courier New" w:hAnsi="Courier New" w:cs="Courier New"/>
          <w:b/>
          <w:bCs/>
          <w:color w:val="000000"/>
          <w:sz w:val="20"/>
          <w:szCs w:val="20"/>
          <w:lang w:val="en-US"/>
        </w:rPr>
        <w:t>Version</w:t>
      </w:r>
      <w:r w:rsidRPr="00926C95">
        <w:rPr>
          <w:rFonts w:ascii="Courier New" w:hAnsi="Courier New" w:cs="Courier New"/>
          <w:color w:val="000000"/>
          <w:sz w:val="20"/>
          <w:szCs w:val="20"/>
          <w:lang w:val="en-US"/>
        </w:rPr>
        <w:t xml:space="preserve">:  </w:t>
      </w:r>
      <w:r w:rsidR="00173D22" w:rsidRPr="002406EC">
        <w:rPr>
          <w:rFonts w:asciiTheme="minorHAnsi" w:eastAsiaTheme="minorHAnsi" w:hAnsiTheme="minorHAnsi" w:cstheme="minorHAnsi"/>
          <w:color w:val="4472C4" w:themeColor="accent1"/>
          <w:sz w:val="22"/>
          <w:szCs w:val="22"/>
          <w:shd w:val="clear" w:color="auto" w:fill="FFFFFF"/>
          <w:lang w:val="en-US" w:eastAsia="en-US"/>
        </w:rPr>
        <w:t>1</w:t>
      </w:r>
      <w:r w:rsidRPr="002406EC">
        <w:rPr>
          <w:rFonts w:asciiTheme="minorHAnsi" w:eastAsiaTheme="minorHAnsi" w:hAnsiTheme="minorHAnsi" w:cstheme="minorHAnsi"/>
          <w:color w:val="4472C4" w:themeColor="accent1"/>
          <w:sz w:val="22"/>
          <w:szCs w:val="22"/>
          <w:shd w:val="clear" w:color="auto" w:fill="FFFFFF"/>
          <w:lang w:val="en-US" w:eastAsia="en-US"/>
        </w:rPr>
        <w:t>.</w:t>
      </w:r>
      <w:r w:rsidR="00173D22" w:rsidRPr="002406EC">
        <w:rPr>
          <w:rFonts w:asciiTheme="minorHAnsi" w:eastAsiaTheme="minorHAnsi" w:hAnsiTheme="minorHAnsi" w:cstheme="minorHAnsi"/>
          <w:color w:val="4472C4" w:themeColor="accent1"/>
          <w:sz w:val="22"/>
          <w:szCs w:val="22"/>
          <w:shd w:val="clear" w:color="auto" w:fill="FFFFFF"/>
          <w:lang w:val="en-US" w:eastAsia="en-US"/>
        </w:rPr>
        <w:t>0</w:t>
      </w:r>
    </w:p>
    <w:p w14:paraId="1BB057C7" w14:textId="77777777" w:rsidR="00E4659F" w:rsidRPr="00926C95" w:rsidRDefault="00E4659F" w:rsidP="00E46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22ECB601" w14:textId="5BB4D4BC" w:rsidR="00E4659F" w:rsidRPr="002406EC" w:rsidRDefault="00E4659F" w:rsidP="00E46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heme="minorHAnsi" w:hAnsiTheme="minorHAnsi" w:cstheme="minorHAnsi"/>
          <w:color w:val="4472C4" w:themeColor="accent1"/>
          <w:sz w:val="22"/>
          <w:szCs w:val="22"/>
          <w:shd w:val="clear" w:color="auto" w:fill="FFFFFF"/>
          <w:lang w:val="en-US" w:eastAsia="en-US"/>
        </w:rPr>
      </w:pPr>
      <w:r w:rsidRPr="00926C95">
        <w:rPr>
          <w:rFonts w:ascii="Courier New" w:hAnsi="Courier New" w:cs="Courier New"/>
          <w:color w:val="000000"/>
          <w:sz w:val="20"/>
          <w:szCs w:val="20"/>
          <w:lang w:val="en-US"/>
        </w:rPr>
        <w:t xml:space="preserve">   </w:t>
      </w:r>
      <w:r w:rsidRPr="00926C95">
        <w:rPr>
          <w:rFonts w:ascii="Courier New" w:hAnsi="Courier New" w:cs="Courier New"/>
          <w:b/>
          <w:bCs/>
          <w:color w:val="000000"/>
          <w:sz w:val="20"/>
          <w:szCs w:val="20"/>
          <w:lang w:val="en-US"/>
        </w:rPr>
        <w:t>Date</w:t>
      </w:r>
      <w:r w:rsidRPr="00926C95">
        <w:rPr>
          <w:rFonts w:ascii="Courier New" w:hAnsi="Courier New" w:cs="Courier New"/>
          <w:color w:val="000000"/>
          <w:sz w:val="20"/>
          <w:szCs w:val="20"/>
          <w:lang w:val="en-US"/>
        </w:rPr>
        <w:t xml:space="preserve">:  </w:t>
      </w:r>
      <w:r w:rsidR="00173D22" w:rsidRPr="002406EC">
        <w:rPr>
          <w:rFonts w:asciiTheme="minorHAnsi" w:eastAsiaTheme="minorHAnsi" w:hAnsiTheme="minorHAnsi" w:cstheme="minorHAnsi"/>
          <w:color w:val="4472C4" w:themeColor="accent1"/>
          <w:sz w:val="22"/>
          <w:szCs w:val="22"/>
          <w:shd w:val="clear" w:color="auto" w:fill="FFFFFF"/>
          <w:lang w:val="en-US" w:eastAsia="en-US"/>
        </w:rPr>
        <w:t>2021-06-22</w:t>
      </w:r>
    </w:p>
    <w:p w14:paraId="6E0F0673" w14:textId="77777777" w:rsidR="00E4659F" w:rsidRPr="00926C95" w:rsidRDefault="00E4659F" w:rsidP="00E46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3D5312C6" w14:textId="77777777" w:rsidR="00173D22" w:rsidRPr="00926C95" w:rsidRDefault="00E4659F" w:rsidP="00E46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w:t>
      </w:r>
      <w:r w:rsidRPr="00926C95">
        <w:rPr>
          <w:rFonts w:ascii="Courier New" w:hAnsi="Courier New" w:cs="Courier New"/>
          <w:b/>
          <w:bCs/>
          <w:color w:val="000000"/>
          <w:sz w:val="20"/>
          <w:szCs w:val="20"/>
          <w:lang w:val="en-US"/>
        </w:rPr>
        <w:t>Registrant</w:t>
      </w:r>
      <w:r w:rsidRPr="00926C95">
        <w:rPr>
          <w:rFonts w:ascii="Courier New" w:hAnsi="Courier New" w:cs="Courier New"/>
          <w:color w:val="000000"/>
          <w:sz w:val="20"/>
          <w:szCs w:val="20"/>
          <w:lang w:val="en-US"/>
        </w:rPr>
        <w:t xml:space="preserve">:  </w:t>
      </w:r>
    </w:p>
    <w:p w14:paraId="35D96C90" w14:textId="252A6DBA" w:rsidR="00173D22" w:rsidRPr="002406EC" w:rsidRDefault="00173D22" w:rsidP="00173D22">
      <w:pPr>
        <w:rPr>
          <w:rFonts w:asciiTheme="minorHAnsi" w:eastAsiaTheme="minorHAnsi" w:hAnsiTheme="minorHAnsi" w:cstheme="minorHAnsi"/>
          <w:color w:val="4472C4" w:themeColor="accent1"/>
          <w:sz w:val="22"/>
          <w:szCs w:val="22"/>
          <w:shd w:val="clear" w:color="auto" w:fill="FFFFFF"/>
          <w:lang w:val="en-US" w:eastAsia="en-US"/>
        </w:rPr>
      </w:pPr>
      <w:r w:rsidRPr="00926C95">
        <w:rPr>
          <w:rFonts w:ascii="Courier New" w:hAnsi="Courier New" w:cs="Courier New"/>
          <w:color w:val="000000"/>
          <w:sz w:val="20"/>
          <w:szCs w:val="20"/>
          <w:lang w:val="en-US"/>
        </w:rPr>
        <w:tab/>
      </w:r>
      <w:r w:rsidRPr="002406EC">
        <w:rPr>
          <w:rFonts w:asciiTheme="minorHAnsi" w:eastAsiaTheme="minorHAnsi" w:hAnsiTheme="minorHAnsi" w:cstheme="minorHAnsi"/>
          <w:color w:val="4472C4" w:themeColor="accent1"/>
          <w:sz w:val="22"/>
          <w:szCs w:val="22"/>
          <w:shd w:val="clear" w:color="auto" w:fill="FFFFFF"/>
          <w:lang w:val="en-US" w:eastAsia="en-US"/>
        </w:rPr>
        <w:t>Global Legal Entity Identifier Foundation (GLEIF)</w:t>
      </w:r>
    </w:p>
    <w:p w14:paraId="5E31B2FF" w14:textId="77F7CF1D" w:rsidR="00173D22" w:rsidRPr="002406EC" w:rsidRDefault="00173D22" w:rsidP="002406EC">
      <w:pPr>
        <w:rPr>
          <w:rFonts w:asciiTheme="minorHAnsi" w:eastAsiaTheme="minorHAnsi" w:hAnsiTheme="minorHAnsi" w:cstheme="minorHAnsi"/>
          <w:color w:val="4472C4" w:themeColor="accent1"/>
          <w:sz w:val="22"/>
          <w:szCs w:val="22"/>
          <w:shd w:val="clear" w:color="auto" w:fill="FFFFFF"/>
          <w:lang w:val="en-US" w:eastAsia="en-US"/>
        </w:rPr>
      </w:pPr>
    </w:p>
    <w:p w14:paraId="33ACB6BB" w14:textId="77777777" w:rsidR="00173D22" w:rsidRPr="00DC15DE" w:rsidRDefault="00173D22" w:rsidP="002406EC">
      <w:pPr>
        <w:ind w:left="720"/>
        <w:rPr>
          <w:rFonts w:asciiTheme="minorHAnsi" w:eastAsiaTheme="minorHAnsi" w:hAnsiTheme="minorHAnsi" w:cstheme="minorHAnsi"/>
          <w:color w:val="4472C4" w:themeColor="accent1"/>
          <w:sz w:val="22"/>
          <w:szCs w:val="22"/>
          <w:shd w:val="clear" w:color="auto" w:fill="FFFFFF"/>
          <w:lang w:val="de-DE" w:eastAsia="en-US"/>
        </w:rPr>
      </w:pPr>
      <w:r w:rsidRPr="00DC15DE">
        <w:rPr>
          <w:rFonts w:asciiTheme="minorHAnsi" w:eastAsiaTheme="minorHAnsi" w:hAnsiTheme="minorHAnsi" w:cstheme="minorHAnsi"/>
          <w:color w:val="4472C4" w:themeColor="accent1"/>
          <w:sz w:val="22"/>
          <w:szCs w:val="22"/>
          <w:shd w:val="clear" w:color="auto" w:fill="FFFFFF"/>
          <w:lang w:val="de-DE" w:eastAsia="en-US"/>
        </w:rPr>
        <w:t>St. Alban</w:t>
      </w:r>
      <w:r w:rsidRPr="00DC15DE">
        <w:rPr>
          <w:rFonts w:asciiTheme="minorHAnsi" w:eastAsiaTheme="minorHAnsi" w:hAnsiTheme="minorHAnsi" w:cstheme="minorHAnsi"/>
          <w:color w:val="4472C4" w:themeColor="accent1"/>
          <w:sz w:val="22"/>
          <w:szCs w:val="22"/>
          <w:shd w:val="clear" w:color="auto" w:fill="FFFFFF"/>
          <w:lang w:val="de-DE" w:eastAsia="en-US"/>
        </w:rPr>
        <w:noBreakHyphen/>
        <w:t xml:space="preserve">Vorstadt 5 </w:t>
      </w:r>
    </w:p>
    <w:p w14:paraId="03EAFDED" w14:textId="77777777" w:rsidR="00173D22" w:rsidRPr="00DC15DE" w:rsidRDefault="00173D22" w:rsidP="002406EC">
      <w:pPr>
        <w:ind w:left="720"/>
        <w:rPr>
          <w:rFonts w:asciiTheme="minorHAnsi" w:eastAsiaTheme="minorHAnsi" w:hAnsiTheme="minorHAnsi" w:cstheme="minorHAnsi"/>
          <w:color w:val="4472C4" w:themeColor="accent1"/>
          <w:sz w:val="22"/>
          <w:szCs w:val="22"/>
          <w:shd w:val="clear" w:color="auto" w:fill="FFFFFF"/>
          <w:lang w:val="de-DE" w:eastAsia="en-US"/>
        </w:rPr>
      </w:pPr>
      <w:r w:rsidRPr="00DC15DE">
        <w:rPr>
          <w:rFonts w:asciiTheme="minorHAnsi" w:eastAsiaTheme="minorHAnsi" w:hAnsiTheme="minorHAnsi" w:cstheme="minorHAnsi"/>
          <w:color w:val="4472C4" w:themeColor="accent1"/>
          <w:sz w:val="22"/>
          <w:szCs w:val="22"/>
          <w:shd w:val="clear" w:color="auto" w:fill="FFFFFF"/>
          <w:lang w:val="de-DE" w:eastAsia="en-US"/>
        </w:rPr>
        <w:t xml:space="preserve">4002 Basel </w:t>
      </w:r>
    </w:p>
    <w:p w14:paraId="691C2657" w14:textId="25B38EEA" w:rsidR="00173D22" w:rsidRPr="00DC15DE" w:rsidRDefault="00173D22" w:rsidP="002406EC">
      <w:pPr>
        <w:ind w:left="720"/>
        <w:rPr>
          <w:rFonts w:asciiTheme="minorHAnsi" w:eastAsiaTheme="minorHAnsi" w:hAnsiTheme="minorHAnsi" w:cstheme="minorHAnsi"/>
          <w:color w:val="4472C4" w:themeColor="accent1"/>
          <w:sz w:val="22"/>
          <w:szCs w:val="22"/>
          <w:shd w:val="clear" w:color="auto" w:fill="FFFFFF"/>
          <w:lang w:val="de-DE" w:eastAsia="en-US"/>
        </w:rPr>
      </w:pPr>
      <w:r w:rsidRPr="00DC15DE">
        <w:rPr>
          <w:rFonts w:asciiTheme="minorHAnsi" w:eastAsiaTheme="minorHAnsi" w:hAnsiTheme="minorHAnsi" w:cstheme="minorHAnsi"/>
          <w:color w:val="4472C4" w:themeColor="accent1"/>
          <w:sz w:val="22"/>
          <w:szCs w:val="22"/>
          <w:shd w:val="clear" w:color="auto" w:fill="FFFFFF"/>
          <w:lang w:val="de-DE" w:eastAsia="en-US"/>
        </w:rPr>
        <w:t xml:space="preserve">Switzerland </w:t>
      </w:r>
    </w:p>
    <w:p w14:paraId="747E6293" w14:textId="77777777" w:rsidR="00173D22" w:rsidRPr="00DC15DE" w:rsidRDefault="00173D22" w:rsidP="002406EC">
      <w:pPr>
        <w:ind w:left="720"/>
        <w:rPr>
          <w:rFonts w:asciiTheme="minorHAnsi" w:eastAsiaTheme="minorHAnsi" w:hAnsiTheme="minorHAnsi" w:cstheme="minorHAnsi"/>
          <w:color w:val="4472C4" w:themeColor="accent1"/>
          <w:sz w:val="22"/>
          <w:szCs w:val="22"/>
          <w:shd w:val="clear" w:color="auto" w:fill="FFFFFF"/>
          <w:lang w:val="de-DE" w:eastAsia="en-US"/>
        </w:rPr>
      </w:pPr>
    </w:p>
    <w:p w14:paraId="63AC92F0" w14:textId="77777777" w:rsidR="00173D22" w:rsidRPr="00DC15DE" w:rsidRDefault="00173D22" w:rsidP="002406EC">
      <w:pPr>
        <w:ind w:left="720"/>
        <w:rPr>
          <w:rFonts w:asciiTheme="minorHAnsi" w:eastAsiaTheme="minorHAnsi" w:hAnsiTheme="minorHAnsi" w:cstheme="minorHAnsi"/>
          <w:color w:val="4472C4" w:themeColor="accent1"/>
          <w:sz w:val="22"/>
          <w:szCs w:val="22"/>
          <w:shd w:val="clear" w:color="auto" w:fill="FFFFFF"/>
          <w:lang w:val="de-DE" w:eastAsia="en-US"/>
        </w:rPr>
      </w:pPr>
      <w:r w:rsidRPr="00DC15DE">
        <w:rPr>
          <w:rFonts w:asciiTheme="minorHAnsi" w:eastAsiaTheme="minorHAnsi" w:hAnsiTheme="minorHAnsi" w:cstheme="minorHAnsi"/>
          <w:color w:val="4472C4" w:themeColor="accent1"/>
          <w:sz w:val="22"/>
          <w:szCs w:val="22"/>
          <w:shd w:val="clear" w:color="auto" w:fill="FFFFFF"/>
          <w:lang w:val="de-DE" w:eastAsia="en-US"/>
        </w:rPr>
        <w:t>Web: </w:t>
      </w:r>
      <w:hyperlink r:id="rId6" w:history="1">
        <w:r w:rsidRPr="00DC15DE">
          <w:rPr>
            <w:rFonts w:asciiTheme="minorHAnsi" w:eastAsiaTheme="minorHAnsi" w:hAnsiTheme="minorHAnsi" w:cstheme="minorHAnsi"/>
            <w:color w:val="4472C4" w:themeColor="accent1"/>
            <w:sz w:val="22"/>
            <w:szCs w:val="22"/>
            <w:shd w:val="clear" w:color="auto" w:fill="FFFFFF"/>
            <w:lang w:val="de-DE" w:eastAsia="en-US"/>
          </w:rPr>
          <w:t>www.gleif.org</w:t>
        </w:r>
      </w:hyperlink>
    </w:p>
    <w:p w14:paraId="4DD84298" w14:textId="653B0ECC" w:rsidR="00173D22" w:rsidRPr="002406EC" w:rsidRDefault="00173D22" w:rsidP="002406EC">
      <w:pPr>
        <w:ind w:left="720"/>
        <w:rPr>
          <w:rFonts w:asciiTheme="minorHAnsi" w:eastAsiaTheme="minorHAnsi" w:hAnsiTheme="minorHAnsi" w:cstheme="minorHAnsi"/>
          <w:color w:val="4472C4" w:themeColor="accent1"/>
          <w:sz w:val="22"/>
          <w:szCs w:val="22"/>
          <w:shd w:val="clear" w:color="auto" w:fill="FFFFFF"/>
          <w:lang w:val="en-US" w:eastAsia="en-US"/>
        </w:rPr>
      </w:pPr>
      <w:r w:rsidRPr="002406EC">
        <w:rPr>
          <w:rFonts w:asciiTheme="minorHAnsi" w:eastAsiaTheme="minorHAnsi" w:hAnsiTheme="minorHAnsi" w:cstheme="minorHAnsi"/>
          <w:color w:val="4472C4" w:themeColor="accent1"/>
          <w:sz w:val="22"/>
          <w:szCs w:val="22"/>
          <w:shd w:val="clear" w:color="auto" w:fill="FFFFFF"/>
          <w:lang w:val="en-US" w:eastAsia="en-US"/>
        </w:rPr>
        <w:t xml:space="preserve">Email: </w:t>
      </w:r>
      <w:hyperlink r:id="rId7" w:history="1">
        <w:r w:rsidRPr="002406EC">
          <w:rPr>
            <w:rFonts w:asciiTheme="minorHAnsi" w:eastAsiaTheme="minorHAnsi" w:hAnsiTheme="minorHAnsi" w:cstheme="minorHAnsi"/>
            <w:color w:val="4472C4" w:themeColor="accent1"/>
            <w:sz w:val="22"/>
            <w:szCs w:val="22"/>
            <w:shd w:val="clear" w:color="auto" w:fill="FFFFFF"/>
            <w:lang w:val="en-US" w:eastAsia="en-US"/>
          </w:rPr>
          <w:t>info@gleif.org</w:t>
        </w:r>
      </w:hyperlink>
    </w:p>
    <w:p w14:paraId="7704237C" w14:textId="77777777" w:rsidR="00173D22" w:rsidRPr="002406EC" w:rsidRDefault="00173D22" w:rsidP="002406EC">
      <w:pPr>
        <w:ind w:left="720"/>
        <w:rPr>
          <w:rFonts w:asciiTheme="minorHAnsi" w:eastAsiaTheme="minorHAnsi" w:hAnsiTheme="minorHAnsi" w:cstheme="minorHAnsi"/>
          <w:color w:val="4472C4" w:themeColor="accent1"/>
          <w:sz w:val="22"/>
          <w:szCs w:val="22"/>
          <w:shd w:val="clear" w:color="auto" w:fill="FFFFFF"/>
          <w:lang w:val="en-US" w:eastAsia="en-US"/>
        </w:rPr>
      </w:pPr>
    </w:p>
    <w:p w14:paraId="1AE831E2" w14:textId="25AF00C0" w:rsidR="00173D22" w:rsidRPr="002406EC" w:rsidRDefault="00173D22" w:rsidP="002406EC">
      <w:pPr>
        <w:ind w:left="720"/>
        <w:rPr>
          <w:rFonts w:asciiTheme="minorHAnsi" w:eastAsiaTheme="minorHAnsi" w:hAnsiTheme="minorHAnsi" w:cstheme="minorHAnsi"/>
          <w:color w:val="4472C4" w:themeColor="accent1"/>
          <w:sz w:val="22"/>
          <w:szCs w:val="22"/>
          <w:shd w:val="clear" w:color="auto" w:fill="FFFFFF"/>
          <w:lang w:val="en-US" w:eastAsia="en-US"/>
        </w:rPr>
      </w:pPr>
      <w:r w:rsidRPr="002406EC">
        <w:rPr>
          <w:rFonts w:asciiTheme="minorHAnsi" w:eastAsiaTheme="minorHAnsi" w:hAnsiTheme="minorHAnsi" w:cstheme="minorHAnsi"/>
          <w:color w:val="4472C4" w:themeColor="accent1"/>
          <w:sz w:val="22"/>
          <w:szCs w:val="22"/>
          <w:shd w:val="clear" w:color="auto" w:fill="FFFFFF"/>
          <w:lang w:val="en-US" w:eastAsia="en-US"/>
        </w:rPr>
        <w:t>Contact person: Ivan Marin</w:t>
      </w:r>
    </w:p>
    <w:p w14:paraId="7434E202" w14:textId="77777777" w:rsidR="00173D22" w:rsidRPr="002406EC" w:rsidRDefault="00173D22" w:rsidP="002406EC">
      <w:pPr>
        <w:ind w:left="720"/>
        <w:rPr>
          <w:rFonts w:asciiTheme="minorHAnsi" w:eastAsiaTheme="minorHAnsi" w:hAnsiTheme="minorHAnsi" w:cstheme="minorHAnsi"/>
          <w:color w:val="4472C4" w:themeColor="accent1"/>
          <w:sz w:val="22"/>
          <w:szCs w:val="22"/>
          <w:shd w:val="clear" w:color="auto" w:fill="FFFFFF"/>
          <w:lang w:val="en-US" w:eastAsia="en-US"/>
        </w:rPr>
      </w:pPr>
      <w:r w:rsidRPr="002406EC">
        <w:rPr>
          <w:rFonts w:asciiTheme="minorHAnsi" w:eastAsiaTheme="minorHAnsi" w:hAnsiTheme="minorHAnsi" w:cstheme="minorHAnsi"/>
          <w:color w:val="4472C4" w:themeColor="accent1"/>
          <w:sz w:val="22"/>
          <w:szCs w:val="22"/>
          <w:shd w:val="clear" w:color="auto" w:fill="FFFFFF"/>
          <w:lang w:val="en-US" w:eastAsia="en-US"/>
        </w:rPr>
        <w:t>Work Phone: +49 69 9074999-22</w:t>
      </w:r>
    </w:p>
    <w:p w14:paraId="2BCF6056" w14:textId="190982DA" w:rsidR="00173D22" w:rsidRPr="002406EC" w:rsidRDefault="00173D22" w:rsidP="002406EC">
      <w:pPr>
        <w:ind w:left="720"/>
        <w:rPr>
          <w:rFonts w:asciiTheme="minorHAnsi" w:eastAsiaTheme="minorHAnsi" w:hAnsiTheme="minorHAnsi" w:cstheme="minorHAnsi"/>
          <w:color w:val="4472C4" w:themeColor="accent1"/>
          <w:sz w:val="22"/>
          <w:szCs w:val="22"/>
          <w:shd w:val="clear" w:color="auto" w:fill="FFFFFF"/>
          <w:lang w:val="en-US" w:eastAsia="en-US"/>
        </w:rPr>
      </w:pPr>
      <w:r w:rsidRPr="002406EC">
        <w:rPr>
          <w:rFonts w:asciiTheme="minorHAnsi" w:eastAsiaTheme="minorHAnsi" w:hAnsiTheme="minorHAnsi" w:cstheme="minorHAnsi"/>
          <w:color w:val="4472C4" w:themeColor="accent1"/>
          <w:sz w:val="22"/>
          <w:szCs w:val="22"/>
          <w:shd w:val="clear" w:color="auto" w:fill="FFFFFF"/>
          <w:lang w:val="en-US" w:eastAsia="en-US"/>
        </w:rPr>
        <w:t>Cell phone: +34 670 246 255</w:t>
      </w:r>
    </w:p>
    <w:p w14:paraId="4DAF9596" w14:textId="77777777" w:rsidR="00173D22" w:rsidRPr="002406EC" w:rsidRDefault="00173D22" w:rsidP="002406EC">
      <w:pPr>
        <w:ind w:left="720"/>
        <w:rPr>
          <w:rFonts w:asciiTheme="minorHAnsi" w:eastAsiaTheme="minorHAnsi" w:hAnsiTheme="minorHAnsi" w:cstheme="minorHAnsi"/>
          <w:color w:val="4472C4" w:themeColor="accent1"/>
          <w:sz w:val="22"/>
          <w:szCs w:val="22"/>
          <w:shd w:val="clear" w:color="auto" w:fill="FFFFFF"/>
          <w:lang w:val="en-US" w:eastAsia="en-US"/>
        </w:rPr>
      </w:pPr>
      <w:r w:rsidRPr="002406EC">
        <w:rPr>
          <w:rFonts w:asciiTheme="minorHAnsi" w:eastAsiaTheme="minorHAnsi" w:hAnsiTheme="minorHAnsi" w:cstheme="minorHAnsi"/>
          <w:color w:val="4472C4" w:themeColor="accent1"/>
          <w:sz w:val="22"/>
          <w:szCs w:val="22"/>
          <w:shd w:val="clear" w:color="auto" w:fill="FFFFFF"/>
          <w:lang w:val="en-US" w:eastAsia="en-US"/>
        </w:rPr>
        <w:t>Email: Ivan.Marin@gleif.org</w:t>
      </w:r>
    </w:p>
    <w:p w14:paraId="33A6D5AD" w14:textId="03D9064D" w:rsidR="00173D22" w:rsidRPr="00926C95" w:rsidRDefault="00173D22" w:rsidP="00E46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021D5DC7" w14:textId="77777777" w:rsidR="00173D22" w:rsidRPr="00926C95" w:rsidRDefault="00173D22" w:rsidP="00E46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74BC731C" w14:textId="28B7D76B" w:rsidR="00E4659F" w:rsidRPr="00926C95" w:rsidRDefault="00E4659F" w:rsidP="00E46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w:t>
      </w:r>
      <w:r w:rsidRPr="00926C95">
        <w:rPr>
          <w:rFonts w:ascii="Courier New" w:hAnsi="Courier New" w:cs="Courier New"/>
          <w:b/>
          <w:bCs/>
          <w:color w:val="000000"/>
          <w:sz w:val="20"/>
          <w:szCs w:val="20"/>
          <w:lang w:val="en-US"/>
        </w:rPr>
        <w:t>Purpose</w:t>
      </w:r>
      <w:r w:rsidRPr="00926C95">
        <w:rPr>
          <w:rFonts w:ascii="Courier New" w:hAnsi="Courier New" w:cs="Courier New"/>
          <w:color w:val="000000"/>
          <w:sz w:val="20"/>
          <w:szCs w:val="20"/>
          <w:lang w:val="en-US"/>
        </w:rPr>
        <w:t xml:space="preserve">:  </w:t>
      </w:r>
    </w:p>
    <w:p w14:paraId="2FCFEC41" w14:textId="56A73EEC" w:rsidR="00173D22" w:rsidRPr="00926C95" w:rsidRDefault="00173D22" w:rsidP="00173D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16"/>
        <w:rPr>
          <w:rFonts w:ascii="Courier New" w:hAnsi="Courier New" w:cs="Courier New"/>
          <w:color w:val="000000"/>
          <w:sz w:val="20"/>
          <w:szCs w:val="20"/>
          <w:lang w:val="en-US"/>
        </w:rPr>
      </w:pPr>
    </w:p>
    <w:p w14:paraId="7B1AE561" w14:textId="77777777" w:rsidR="00173D22" w:rsidRPr="00926C95" w:rsidRDefault="00173D22" w:rsidP="0093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1.  The kinds of resources identified by URNs assigned within the URN</w:t>
      </w:r>
    </w:p>
    <w:p w14:paraId="51DEBE90" w14:textId="1EAD7F07" w:rsidR="00173D22" w:rsidRPr="00926C95" w:rsidRDefault="00173D22" w:rsidP="0093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namespace.</w:t>
      </w:r>
    </w:p>
    <w:p w14:paraId="00EEDFE0" w14:textId="670F4DEB" w:rsidR="00EE1D3B" w:rsidRPr="00926C95" w:rsidRDefault="00EE1D3B" w:rsidP="0093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4C05E5DD" w14:textId="3FF9A2DD" w:rsidR="00EE1D3B" w:rsidRDefault="00CD6CD3" w:rsidP="00EE1D3B">
      <w:pPr>
        <w:rPr>
          <w:rFonts w:asciiTheme="minorHAnsi" w:eastAsiaTheme="minorHAnsi" w:hAnsiTheme="minorHAnsi" w:cstheme="minorHAnsi"/>
          <w:color w:val="4472C4" w:themeColor="accent1"/>
          <w:sz w:val="22"/>
          <w:szCs w:val="22"/>
          <w:shd w:val="clear" w:color="auto" w:fill="FFFFFF"/>
          <w:lang w:val="en-US" w:eastAsia="en-US"/>
        </w:rPr>
      </w:pPr>
      <w:r w:rsidRPr="002406EC">
        <w:rPr>
          <w:rFonts w:asciiTheme="minorHAnsi" w:eastAsiaTheme="minorHAnsi" w:hAnsiTheme="minorHAnsi" w:cstheme="minorHAnsi"/>
          <w:color w:val="4472C4" w:themeColor="accent1"/>
          <w:sz w:val="22"/>
          <w:szCs w:val="22"/>
          <w:shd w:val="clear" w:color="auto" w:fill="FFFFFF"/>
          <w:lang w:val="en-US" w:eastAsia="en-US"/>
        </w:rPr>
        <w:t xml:space="preserve">Legal entities would be identified by URNs by including the </w:t>
      </w:r>
      <w:r w:rsidR="00EE1D3B" w:rsidRPr="002406EC">
        <w:rPr>
          <w:rFonts w:asciiTheme="minorHAnsi" w:eastAsiaTheme="minorHAnsi" w:hAnsiTheme="minorHAnsi" w:cstheme="minorHAnsi"/>
          <w:color w:val="4472C4" w:themeColor="accent1"/>
          <w:sz w:val="22"/>
          <w:szCs w:val="22"/>
          <w:shd w:val="clear" w:color="auto" w:fill="FFFFFF"/>
          <w:lang w:val="en-US" w:eastAsia="en-US"/>
        </w:rPr>
        <w:t>Legal Entity Identifier (LEI)</w:t>
      </w:r>
      <w:r w:rsidRPr="002406EC">
        <w:rPr>
          <w:rFonts w:asciiTheme="minorHAnsi" w:eastAsiaTheme="minorHAnsi" w:hAnsiTheme="minorHAnsi" w:cstheme="minorHAnsi"/>
          <w:color w:val="4472C4" w:themeColor="accent1"/>
          <w:sz w:val="22"/>
          <w:szCs w:val="22"/>
          <w:shd w:val="clear" w:color="auto" w:fill="FFFFFF"/>
          <w:lang w:val="en-US" w:eastAsia="en-US"/>
        </w:rPr>
        <w:t xml:space="preserve">, </w:t>
      </w:r>
      <w:r w:rsidR="00EE1D3B" w:rsidRPr="002406EC">
        <w:rPr>
          <w:rFonts w:asciiTheme="minorHAnsi" w:eastAsiaTheme="minorHAnsi" w:hAnsiTheme="minorHAnsi" w:cstheme="minorHAnsi"/>
          <w:color w:val="4472C4" w:themeColor="accent1"/>
          <w:sz w:val="22"/>
          <w:szCs w:val="22"/>
          <w:shd w:val="clear" w:color="auto" w:fill="FFFFFF"/>
          <w:lang w:val="en-US" w:eastAsia="en-US"/>
        </w:rPr>
        <w:t>a 20-character, alpha-numeric code based on the ISO 17442 standard developed by the International Organization for Standardization (ISO)</w:t>
      </w:r>
      <w:r w:rsidRPr="002406EC">
        <w:rPr>
          <w:rFonts w:asciiTheme="minorHAnsi" w:eastAsiaTheme="minorHAnsi" w:hAnsiTheme="minorHAnsi" w:cstheme="minorHAnsi"/>
          <w:color w:val="4472C4" w:themeColor="accent1"/>
          <w:sz w:val="22"/>
          <w:szCs w:val="22"/>
          <w:shd w:val="clear" w:color="auto" w:fill="FFFFFF"/>
          <w:lang w:val="en-US" w:eastAsia="en-US"/>
        </w:rPr>
        <w:t>, in the URN</w:t>
      </w:r>
      <w:r w:rsidR="00EE1D3B" w:rsidRPr="002406EC">
        <w:rPr>
          <w:rFonts w:asciiTheme="minorHAnsi" w:eastAsiaTheme="minorHAnsi" w:hAnsiTheme="minorHAnsi" w:cstheme="minorHAnsi"/>
          <w:color w:val="4472C4" w:themeColor="accent1"/>
          <w:sz w:val="22"/>
          <w:szCs w:val="22"/>
          <w:shd w:val="clear" w:color="auto" w:fill="FFFFFF"/>
          <w:lang w:val="en-US" w:eastAsia="en-US"/>
        </w:rPr>
        <w:t xml:space="preserve">. </w:t>
      </w:r>
      <w:r w:rsidRPr="002406EC">
        <w:rPr>
          <w:rFonts w:asciiTheme="minorHAnsi" w:eastAsiaTheme="minorHAnsi" w:hAnsiTheme="minorHAnsi" w:cstheme="minorHAnsi"/>
          <w:color w:val="4472C4" w:themeColor="accent1"/>
          <w:sz w:val="22"/>
          <w:szCs w:val="22"/>
          <w:shd w:val="clear" w:color="auto" w:fill="FFFFFF"/>
          <w:lang w:val="en-US" w:eastAsia="en-US"/>
        </w:rPr>
        <w:t>The LEI code</w:t>
      </w:r>
      <w:r w:rsidR="00EE1D3B" w:rsidRPr="002406EC">
        <w:rPr>
          <w:rFonts w:asciiTheme="minorHAnsi" w:eastAsiaTheme="minorHAnsi" w:hAnsiTheme="minorHAnsi" w:cstheme="minorHAnsi"/>
          <w:color w:val="4472C4" w:themeColor="accent1"/>
          <w:sz w:val="22"/>
          <w:szCs w:val="22"/>
          <w:shd w:val="clear" w:color="auto" w:fill="FFFFFF"/>
          <w:lang w:val="en-US" w:eastAsia="en-US"/>
        </w:rPr>
        <w:t xml:space="preserve"> connects to key reference information that enables clear and unique identification of legal entities. Each LEI contains information about an entity’s ownership structure and thus answers the questions of</w:t>
      </w:r>
      <w:r w:rsidR="00EE1D3B" w:rsidRPr="00FB7340">
        <w:rPr>
          <w:rFonts w:asciiTheme="minorHAnsi" w:eastAsiaTheme="minorHAnsi" w:hAnsiTheme="minorHAnsi"/>
          <w:color w:val="4472C4" w:themeColor="accent1"/>
          <w:lang w:val="en-US" w:eastAsia="en-US"/>
        </w:rPr>
        <w:t> </w:t>
      </w:r>
      <w:r w:rsidR="00842248">
        <w:fldChar w:fldCharType="begin"/>
      </w:r>
      <w:r w:rsidR="00842248" w:rsidRPr="00842248">
        <w:rPr>
          <w:lang w:val="en-US"/>
        </w:rPr>
        <w:instrText xml:space="preserve"> HYPERLINK "https://www.gleif.org/en/lei-data/access-and-use-lei-data/level-1-data-who-is-who" \t "_blank" </w:instrText>
      </w:r>
      <w:r w:rsidR="00842248">
        <w:fldChar w:fldCharType="separate"/>
      </w:r>
      <w:r w:rsidR="00EE1D3B" w:rsidRPr="00FB7340">
        <w:rPr>
          <w:rFonts w:asciiTheme="minorHAnsi" w:eastAsiaTheme="minorHAnsi" w:hAnsiTheme="minorHAnsi"/>
          <w:color w:val="4472C4" w:themeColor="accent1"/>
          <w:shd w:val="clear" w:color="auto" w:fill="FFFFFF"/>
          <w:lang w:val="en-US" w:eastAsia="en-US"/>
        </w:rPr>
        <w:t>'who is who’</w:t>
      </w:r>
      <w:r w:rsidR="00842248">
        <w:rPr>
          <w:rFonts w:asciiTheme="minorHAnsi" w:eastAsiaTheme="minorHAnsi" w:hAnsiTheme="minorHAnsi"/>
          <w:color w:val="4472C4" w:themeColor="accent1"/>
          <w:shd w:val="clear" w:color="auto" w:fill="FFFFFF"/>
          <w:lang w:val="en-US" w:eastAsia="en-US"/>
        </w:rPr>
        <w:fldChar w:fldCharType="end"/>
      </w:r>
      <w:r w:rsidR="00EE1D3B" w:rsidRPr="00FB7340">
        <w:rPr>
          <w:rFonts w:asciiTheme="minorHAnsi" w:eastAsiaTheme="minorHAnsi" w:hAnsiTheme="minorHAnsi"/>
          <w:color w:val="4472C4" w:themeColor="accent1"/>
          <w:lang w:val="en-US" w:eastAsia="en-US"/>
        </w:rPr>
        <w:t> </w:t>
      </w:r>
      <w:r w:rsidR="00EE1D3B" w:rsidRPr="002406EC">
        <w:rPr>
          <w:rFonts w:asciiTheme="minorHAnsi" w:eastAsiaTheme="minorHAnsi" w:hAnsiTheme="minorHAnsi" w:cstheme="minorHAnsi"/>
          <w:color w:val="4472C4" w:themeColor="accent1"/>
          <w:sz w:val="22"/>
          <w:szCs w:val="22"/>
          <w:shd w:val="clear" w:color="auto" w:fill="FFFFFF"/>
          <w:lang w:val="en-US" w:eastAsia="en-US"/>
        </w:rPr>
        <w:t>and</w:t>
      </w:r>
      <w:r w:rsidR="00EE1D3B" w:rsidRPr="00FB7340">
        <w:rPr>
          <w:rFonts w:asciiTheme="minorHAnsi" w:eastAsiaTheme="minorHAnsi" w:hAnsiTheme="minorHAnsi"/>
          <w:color w:val="4472C4" w:themeColor="accent1"/>
          <w:lang w:val="en-US" w:eastAsia="en-US"/>
        </w:rPr>
        <w:t> </w:t>
      </w:r>
      <w:r w:rsidR="00842248">
        <w:fldChar w:fldCharType="begin"/>
      </w:r>
      <w:r w:rsidR="00842248" w:rsidRPr="00842248">
        <w:rPr>
          <w:lang w:val="en-US"/>
        </w:rPr>
        <w:instrText xml:space="preserve"> HYPERLINK "https</w:instrText>
      </w:r>
      <w:r w:rsidR="00842248" w:rsidRPr="00842248">
        <w:rPr>
          <w:lang w:val="en-US"/>
        </w:rPr>
        <w:instrText xml:space="preserve">://www.gleif.org/en/lei-data/access-and-use-lei-data/level-2-data-who-owns-whom" \t "_blank" </w:instrText>
      </w:r>
      <w:r w:rsidR="00842248">
        <w:fldChar w:fldCharType="separate"/>
      </w:r>
      <w:r w:rsidR="00EE1D3B" w:rsidRPr="00FB7340">
        <w:rPr>
          <w:rFonts w:asciiTheme="minorHAnsi" w:eastAsiaTheme="minorHAnsi" w:hAnsiTheme="minorHAnsi"/>
          <w:color w:val="4472C4" w:themeColor="accent1"/>
          <w:shd w:val="clear" w:color="auto" w:fill="FFFFFF"/>
          <w:lang w:val="en-US" w:eastAsia="en-US"/>
        </w:rPr>
        <w:t>‘who owns whom’</w:t>
      </w:r>
      <w:r w:rsidR="00842248">
        <w:rPr>
          <w:rFonts w:asciiTheme="minorHAnsi" w:eastAsiaTheme="minorHAnsi" w:hAnsiTheme="minorHAnsi"/>
          <w:color w:val="4472C4" w:themeColor="accent1"/>
          <w:shd w:val="clear" w:color="auto" w:fill="FFFFFF"/>
          <w:lang w:val="en-US" w:eastAsia="en-US"/>
        </w:rPr>
        <w:fldChar w:fldCharType="end"/>
      </w:r>
      <w:r w:rsidR="00EE1D3B" w:rsidRPr="002406EC">
        <w:rPr>
          <w:rFonts w:asciiTheme="minorHAnsi" w:eastAsiaTheme="minorHAnsi" w:hAnsiTheme="minorHAnsi" w:cstheme="minorHAnsi"/>
          <w:color w:val="4472C4" w:themeColor="accent1"/>
          <w:sz w:val="22"/>
          <w:szCs w:val="22"/>
          <w:shd w:val="clear" w:color="auto" w:fill="FFFFFF"/>
          <w:lang w:val="en-US" w:eastAsia="en-US"/>
        </w:rPr>
        <w:t>. Simply put, the publicly available LEI data pool can be regarded as a global directory, which greatly enhances transparency in the global marketplace.</w:t>
      </w:r>
      <w:r w:rsidR="00CD1C03" w:rsidRPr="002406EC">
        <w:rPr>
          <w:rFonts w:asciiTheme="minorHAnsi" w:eastAsiaTheme="minorHAnsi" w:hAnsiTheme="minorHAnsi" w:cstheme="minorHAnsi"/>
          <w:color w:val="4472C4" w:themeColor="accent1"/>
          <w:sz w:val="22"/>
          <w:szCs w:val="22"/>
          <w:shd w:val="clear" w:color="auto" w:fill="FFFFFF"/>
          <w:lang w:val="en-US" w:eastAsia="en-US"/>
        </w:rPr>
        <w:t xml:space="preserve"> The Global LEI System is managed by the Global Legal Entity Identifier Foundation (GLEIF).</w:t>
      </w:r>
    </w:p>
    <w:p w14:paraId="66E9D62B" w14:textId="77777777" w:rsidR="00672AE4" w:rsidRDefault="00672AE4" w:rsidP="00EE1D3B">
      <w:pPr>
        <w:rPr>
          <w:rFonts w:asciiTheme="minorHAnsi" w:eastAsiaTheme="minorHAnsi" w:hAnsiTheme="minorHAnsi" w:cstheme="minorHAnsi"/>
          <w:color w:val="4472C4" w:themeColor="accent1"/>
          <w:sz w:val="22"/>
          <w:szCs w:val="22"/>
          <w:shd w:val="clear" w:color="auto" w:fill="FFFFFF"/>
          <w:lang w:val="en-US" w:eastAsia="en-US"/>
        </w:rPr>
      </w:pPr>
    </w:p>
    <w:p w14:paraId="363AB602" w14:textId="4BC8EBC7" w:rsidR="00672AE4" w:rsidRDefault="00672AE4" w:rsidP="00672AE4">
      <w:pPr>
        <w:rPr>
          <w:rFonts w:asciiTheme="minorHAnsi" w:eastAsiaTheme="minorHAnsi" w:hAnsiTheme="minorHAnsi" w:cstheme="minorHAnsi"/>
          <w:color w:val="4472C4" w:themeColor="accent1"/>
          <w:sz w:val="22"/>
          <w:szCs w:val="22"/>
          <w:shd w:val="clear" w:color="auto" w:fill="FFFFFF"/>
          <w:lang w:val="en-US" w:eastAsia="en-US"/>
        </w:rPr>
      </w:pPr>
      <w:r w:rsidRPr="00672AE4">
        <w:rPr>
          <w:rFonts w:asciiTheme="minorHAnsi" w:eastAsiaTheme="minorHAnsi" w:hAnsiTheme="minorHAnsi" w:cstheme="minorHAnsi"/>
          <w:color w:val="4472C4" w:themeColor="accent1"/>
          <w:sz w:val="22"/>
          <w:szCs w:val="22"/>
          <w:shd w:val="clear" w:color="auto" w:fill="FFFFFF"/>
          <w:lang w:val="en-US" w:eastAsia="en-US"/>
        </w:rPr>
        <w:t>LEI codes are restricted to _non-human_ legal entities. Therefore, there are not privacy and interoperability considerations at the very least.</w:t>
      </w:r>
    </w:p>
    <w:p w14:paraId="760A05BC" w14:textId="798AF255" w:rsidR="00842248" w:rsidRDefault="00842248" w:rsidP="00672AE4">
      <w:pPr>
        <w:rPr>
          <w:rFonts w:asciiTheme="minorHAnsi" w:eastAsiaTheme="minorHAnsi" w:hAnsiTheme="minorHAnsi" w:cstheme="minorHAnsi"/>
          <w:color w:val="4472C4" w:themeColor="accent1"/>
          <w:sz w:val="22"/>
          <w:szCs w:val="22"/>
          <w:shd w:val="clear" w:color="auto" w:fill="FFFFFF"/>
          <w:lang w:val="en-US" w:eastAsia="en-US"/>
        </w:rPr>
      </w:pPr>
    </w:p>
    <w:p w14:paraId="2EDB91DC" w14:textId="441BF374" w:rsidR="00842248" w:rsidRPr="00842248" w:rsidRDefault="00842248" w:rsidP="00842248">
      <w:pPr>
        <w:rPr>
          <w:rFonts w:asciiTheme="minorHAnsi" w:eastAsiaTheme="minorHAnsi" w:hAnsiTheme="minorHAnsi" w:cstheme="minorHAnsi"/>
          <w:color w:val="4472C4" w:themeColor="accent1"/>
          <w:sz w:val="22"/>
          <w:szCs w:val="22"/>
          <w:shd w:val="clear" w:color="auto" w:fill="FFFFFF"/>
          <w:lang w:val="en-US" w:eastAsia="en-US"/>
        </w:rPr>
      </w:pPr>
      <w:r w:rsidRPr="00842248">
        <w:rPr>
          <w:rFonts w:asciiTheme="minorHAnsi" w:eastAsiaTheme="minorHAnsi" w:hAnsiTheme="minorHAnsi" w:cstheme="minorHAnsi"/>
          <w:color w:val="4472C4" w:themeColor="accent1"/>
          <w:sz w:val="22"/>
          <w:szCs w:val="22"/>
          <w:shd w:val="clear" w:color="auto" w:fill="FFFFFF"/>
          <w:lang w:val="en-US" w:eastAsia="en-US"/>
        </w:rPr>
        <w:t>Y</w:t>
      </w:r>
      <w:r w:rsidRPr="00842248">
        <w:rPr>
          <w:rFonts w:asciiTheme="minorHAnsi" w:eastAsiaTheme="minorHAnsi" w:hAnsiTheme="minorHAnsi" w:cstheme="minorHAnsi"/>
          <w:color w:val="4472C4" w:themeColor="accent1"/>
          <w:sz w:val="22"/>
          <w:szCs w:val="22"/>
          <w:shd w:val="clear" w:color="auto" w:fill="FFFFFF"/>
          <w:lang w:val="en-US" w:eastAsia="en-US"/>
        </w:rPr>
        <w:t>ou can also find all the information regarding LEI here</w:t>
      </w:r>
      <w:bookmarkStart w:id="0" w:name="_GoBack"/>
      <w:bookmarkEnd w:id="0"/>
      <w:r w:rsidRPr="00842248">
        <w:rPr>
          <w:rFonts w:asciiTheme="minorHAnsi" w:eastAsiaTheme="minorHAnsi" w:hAnsiTheme="minorHAnsi" w:cstheme="minorHAnsi"/>
          <w:color w:val="4472C4" w:themeColor="accent1"/>
          <w:sz w:val="22"/>
          <w:szCs w:val="22"/>
          <w:shd w:val="clear" w:color="auto" w:fill="FFFFFF"/>
          <w:lang w:val="en-US" w:eastAsia="en-US"/>
        </w:rPr>
        <w:t>:</w:t>
      </w:r>
      <w:r w:rsidRPr="00842248">
        <w:rPr>
          <w:rFonts w:asciiTheme="minorHAnsi" w:eastAsiaTheme="minorHAnsi" w:hAnsiTheme="minorHAnsi" w:cstheme="minorHAnsi"/>
          <w:color w:val="4472C4" w:themeColor="accent1"/>
          <w:sz w:val="22"/>
          <w:szCs w:val="22"/>
          <w:shd w:val="clear" w:color="auto" w:fill="FFFFFF"/>
          <w:lang w:val="en-US" w:eastAsia="en-US"/>
        </w:rPr>
        <w:t> </w:t>
      </w:r>
      <w:hyperlink r:id="rId8" w:history="1">
        <w:r w:rsidRPr="00842248">
          <w:rPr>
            <w:rFonts w:asciiTheme="minorHAnsi" w:eastAsiaTheme="minorHAnsi" w:hAnsiTheme="minorHAnsi" w:cstheme="minorHAnsi"/>
            <w:color w:val="4472C4" w:themeColor="accent1"/>
            <w:sz w:val="22"/>
            <w:szCs w:val="22"/>
            <w:shd w:val="clear" w:color="auto" w:fill="FFFFFF"/>
            <w:lang w:val="en-US" w:eastAsia="en-US"/>
          </w:rPr>
          <w:t>https://www.gleif.org/en/about-lei/introducing-the-legal-entity-identifier-lei</w:t>
        </w:r>
      </w:hyperlink>
      <w:r w:rsidRPr="00842248">
        <w:rPr>
          <w:rFonts w:asciiTheme="minorHAnsi" w:eastAsiaTheme="minorHAnsi" w:hAnsiTheme="minorHAnsi" w:cstheme="minorHAnsi"/>
          <w:color w:val="4472C4" w:themeColor="accent1"/>
          <w:sz w:val="22"/>
          <w:szCs w:val="22"/>
          <w:shd w:val="clear" w:color="auto" w:fill="FFFFFF"/>
          <w:lang w:val="en-US" w:eastAsia="en-US"/>
        </w:rPr>
        <w:br/>
      </w:r>
      <w:r w:rsidRPr="00842248">
        <w:rPr>
          <w:rFonts w:asciiTheme="minorHAnsi" w:eastAsiaTheme="minorHAnsi" w:hAnsiTheme="minorHAnsi" w:cstheme="minorHAnsi"/>
          <w:color w:val="4472C4" w:themeColor="accent1"/>
          <w:sz w:val="22"/>
          <w:szCs w:val="22"/>
          <w:shd w:val="clear" w:color="auto" w:fill="FFFFFF"/>
          <w:lang w:val="en-US" w:eastAsia="en-US"/>
        </w:rPr>
        <w:br/>
        <w:t>Indeed the LEI system is already well-developed and standardized and all the LEI namespace registration provides is a systematic way of mapping existing LEIs into URNs.</w:t>
      </w:r>
    </w:p>
    <w:p w14:paraId="627F9C97" w14:textId="77777777" w:rsidR="00842248" w:rsidRPr="00672AE4" w:rsidRDefault="00842248" w:rsidP="00672AE4">
      <w:pPr>
        <w:rPr>
          <w:rFonts w:asciiTheme="minorHAnsi" w:eastAsiaTheme="minorHAnsi" w:hAnsiTheme="minorHAnsi" w:cstheme="minorHAnsi"/>
          <w:color w:val="4472C4" w:themeColor="accent1"/>
          <w:sz w:val="22"/>
          <w:szCs w:val="22"/>
          <w:shd w:val="clear" w:color="auto" w:fill="FFFFFF"/>
          <w:lang w:val="en-US" w:eastAsia="en-US"/>
        </w:rPr>
      </w:pPr>
    </w:p>
    <w:p w14:paraId="44EB594C" w14:textId="77777777" w:rsidR="00672AE4" w:rsidRPr="002406EC" w:rsidRDefault="00672AE4" w:rsidP="00EE1D3B">
      <w:pPr>
        <w:rPr>
          <w:rFonts w:asciiTheme="minorHAnsi" w:eastAsiaTheme="minorHAnsi" w:hAnsiTheme="minorHAnsi" w:cstheme="minorHAnsi"/>
          <w:color w:val="4472C4" w:themeColor="accent1"/>
          <w:sz w:val="22"/>
          <w:szCs w:val="22"/>
          <w:shd w:val="clear" w:color="auto" w:fill="FFFFFF"/>
          <w:lang w:val="en-US" w:eastAsia="en-US"/>
        </w:rPr>
      </w:pPr>
    </w:p>
    <w:p w14:paraId="512D1D64" w14:textId="77777777" w:rsidR="00EE1D3B" w:rsidRPr="00926C95" w:rsidRDefault="00EE1D3B" w:rsidP="0093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69416BC2" w14:textId="77777777" w:rsidR="00173D22" w:rsidRPr="00926C95" w:rsidRDefault="00173D22" w:rsidP="0093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0DCFDC54" w14:textId="77777777" w:rsidR="00173D22" w:rsidRPr="00926C95" w:rsidRDefault="00173D22" w:rsidP="0093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2.  The scope and applicability of the URNs assigned within the URN</w:t>
      </w:r>
    </w:p>
    <w:p w14:paraId="7A4436BD" w14:textId="77777777" w:rsidR="00173D22" w:rsidRPr="00926C95" w:rsidRDefault="00173D22" w:rsidP="0093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namespace; this might include information about the community of</w:t>
      </w:r>
    </w:p>
    <w:p w14:paraId="25F4E1A7" w14:textId="77777777" w:rsidR="00173D22" w:rsidRPr="00926C95" w:rsidRDefault="00173D22" w:rsidP="0093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lastRenderedPageBreak/>
        <w:t xml:space="preserve">       use (e.g., a particular nation, industry, technology, or</w:t>
      </w:r>
    </w:p>
    <w:p w14:paraId="3E819A36" w14:textId="77777777" w:rsidR="00173D22" w:rsidRPr="00926C95" w:rsidRDefault="00173D22" w:rsidP="0093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organization), whether the assigned URNs will be used on public</w:t>
      </w:r>
    </w:p>
    <w:p w14:paraId="0D05DB98" w14:textId="195031D2" w:rsidR="00173D22" w:rsidRPr="00926C95" w:rsidRDefault="00173D22" w:rsidP="0093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networks or private networks, etc.</w:t>
      </w:r>
    </w:p>
    <w:p w14:paraId="3493F34C" w14:textId="2AE97251" w:rsidR="00EE1D3B" w:rsidRPr="00926C95" w:rsidRDefault="00EE1D3B" w:rsidP="0093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104AF232" w14:textId="046987E3" w:rsidR="00EE1D3B" w:rsidRDefault="00EE1D3B" w:rsidP="00EE1D3B">
      <w:pPr>
        <w:pStyle w:val="NormalWeb"/>
        <w:spacing w:before="0" w:beforeAutospacing="0" w:after="0" w:afterAutospacing="0" w:line="0" w:lineRule="atLeast"/>
        <w:rPr>
          <w:rFonts w:asciiTheme="minorHAnsi" w:eastAsiaTheme="minorHAnsi" w:hAnsiTheme="minorHAnsi" w:cstheme="minorHAnsi"/>
          <w:color w:val="4472C4" w:themeColor="accent1"/>
          <w:sz w:val="22"/>
          <w:szCs w:val="22"/>
          <w:shd w:val="clear" w:color="auto" w:fill="FFFFFF"/>
          <w:lang w:val="en-US"/>
        </w:rPr>
      </w:pPr>
      <w:r w:rsidRPr="00926C95">
        <w:rPr>
          <w:rFonts w:asciiTheme="minorHAnsi" w:eastAsiaTheme="minorHAnsi" w:hAnsiTheme="minorHAnsi" w:cstheme="minorHAnsi"/>
          <w:color w:val="4472C4" w:themeColor="accent1"/>
          <w:sz w:val="22"/>
          <w:szCs w:val="22"/>
          <w:shd w:val="clear" w:color="auto" w:fill="FFFFFF"/>
          <w:lang w:val="en-US"/>
        </w:rPr>
        <w:t>The </w:t>
      </w:r>
      <w:r w:rsidR="00842248">
        <w:fldChar w:fldCharType="begin"/>
      </w:r>
      <w:r w:rsidR="00842248" w:rsidRPr="00842248">
        <w:rPr>
          <w:lang w:val="en-US"/>
        </w:rPr>
        <w:instrText xml:space="preserve"> HYPERLINK "https://www.gleif.org/en/about/governance/financial-stability-board-fsb" \t "_blank" </w:instrText>
      </w:r>
      <w:r w:rsidR="00842248">
        <w:fldChar w:fldCharType="separate"/>
      </w:r>
      <w:r w:rsidRPr="00926C95">
        <w:rPr>
          <w:rFonts w:asciiTheme="minorHAnsi" w:eastAsiaTheme="minorHAnsi" w:hAnsiTheme="minorHAnsi" w:cstheme="minorHAnsi"/>
          <w:color w:val="4472C4" w:themeColor="accent1"/>
          <w:sz w:val="22"/>
          <w:szCs w:val="22"/>
          <w:shd w:val="clear" w:color="auto" w:fill="FFFFFF"/>
          <w:lang w:val="en-US"/>
        </w:rPr>
        <w:t>Financial Stability Board (FSB)</w:t>
      </w:r>
      <w:r w:rsidR="00842248">
        <w:rPr>
          <w:rFonts w:asciiTheme="minorHAnsi" w:eastAsiaTheme="minorHAnsi" w:hAnsiTheme="minorHAnsi" w:cstheme="minorHAnsi"/>
          <w:color w:val="4472C4" w:themeColor="accent1"/>
          <w:sz w:val="22"/>
          <w:szCs w:val="22"/>
          <w:shd w:val="clear" w:color="auto" w:fill="FFFFFF"/>
          <w:lang w:val="en-US"/>
        </w:rPr>
        <w:fldChar w:fldCharType="end"/>
      </w:r>
      <w:r w:rsidRPr="00926C95">
        <w:rPr>
          <w:rFonts w:asciiTheme="minorHAnsi" w:eastAsiaTheme="minorHAnsi" w:hAnsiTheme="minorHAnsi" w:cstheme="minorHAnsi"/>
          <w:color w:val="4472C4" w:themeColor="accent1"/>
          <w:sz w:val="22"/>
          <w:szCs w:val="22"/>
          <w:shd w:val="clear" w:color="auto" w:fill="FFFFFF"/>
          <w:lang w:val="en-US"/>
        </w:rPr>
        <w:t> has reiterated that global LEI adoption underpins “multiple financial stability objectives” such as improved risk management in firms as well as better assessment of micro and macro prudential risks. As a result, it promotes market integrity while containing market abuse and financial fraud. Last but not least, LEI rollout “supports higher quality and accuracy of financial data overall”. </w:t>
      </w:r>
      <w:r w:rsidR="00CD6CD3">
        <w:rPr>
          <w:rFonts w:asciiTheme="minorHAnsi" w:eastAsiaTheme="minorHAnsi" w:hAnsiTheme="minorHAnsi" w:cstheme="minorHAnsi"/>
          <w:color w:val="4472C4" w:themeColor="accent1"/>
          <w:sz w:val="22"/>
          <w:szCs w:val="22"/>
          <w:shd w:val="clear" w:color="auto" w:fill="FFFFFF"/>
          <w:lang w:val="en-US"/>
        </w:rPr>
        <w:t>Consequently, the initial usage of the LEI was in regulatory reporting requirement arising from the 2008 global financial crisis.</w:t>
      </w:r>
    </w:p>
    <w:p w14:paraId="5F8EC7F6" w14:textId="77777777" w:rsidR="00CD6CD3" w:rsidRPr="00926C95" w:rsidRDefault="00CD6CD3" w:rsidP="00EE1D3B">
      <w:pPr>
        <w:pStyle w:val="NormalWeb"/>
        <w:spacing w:before="0" w:beforeAutospacing="0" w:after="0" w:afterAutospacing="0" w:line="0" w:lineRule="atLeast"/>
        <w:rPr>
          <w:rFonts w:asciiTheme="minorHAnsi" w:eastAsiaTheme="minorHAnsi" w:hAnsiTheme="minorHAnsi" w:cstheme="minorHAnsi"/>
          <w:color w:val="4472C4" w:themeColor="accent1"/>
          <w:sz w:val="22"/>
          <w:szCs w:val="22"/>
          <w:shd w:val="clear" w:color="auto" w:fill="FFFFFF"/>
          <w:lang w:val="en-US"/>
        </w:rPr>
      </w:pPr>
    </w:p>
    <w:p w14:paraId="2059DC33" w14:textId="55174D2D" w:rsidR="00EE1D3B" w:rsidRPr="00926C95" w:rsidRDefault="00CD6CD3" w:rsidP="00EE1D3B">
      <w:pPr>
        <w:pStyle w:val="NormalWeb"/>
        <w:spacing w:before="0" w:beforeAutospacing="0" w:after="0" w:afterAutospacing="0" w:line="0" w:lineRule="atLeast"/>
        <w:rPr>
          <w:rFonts w:asciiTheme="minorHAnsi" w:eastAsiaTheme="minorHAnsi" w:hAnsiTheme="minorHAnsi" w:cstheme="minorHAnsi"/>
          <w:color w:val="4472C4" w:themeColor="accent1"/>
          <w:sz w:val="22"/>
          <w:szCs w:val="22"/>
          <w:shd w:val="clear" w:color="auto" w:fill="FFFFFF"/>
          <w:lang w:val="en-US"/>
        </w:rPr>
      </w:pPr>
      <w:r>
        <w:rPr>
          <w:rFonts w:asciiTheme="minorHAnsi" w:eastAsiaTheme="minorHAnsi" w:hAnsiTheme="minorHAnsi" w:cstheme="minorHAnsi"/>
          <w:color w:val="4472C4" w:themeColor="accent1"/>
          <w:sz w:val="22"/>
          <w:szCs w:val="22"/>
          <w:shd w:val="clear" w:color="auto" w:fill="FFFFFF"/>
          <w:lang w:val="en-US"/>
        </w:rPr>
        <w:t>However, the scope of legal entity types that are eligible to register for LEIs is much broader</w:t>
      </w:r>
      <w:r w:rsidR="00CD1C03">
        <w:rPr>
          <w:rFonts w:asciiTheme="minorHAnsi" w:eastAsiaTheme="minorHAnsi" w:hAnsiTheme="minorHAnsi" w:cstheme="minorHAnsi"/>
          <w:color w:val="4472C4" w:themeColor="accent1"/>
          <w:sz w:val="22"/>
          <w:szCs w:val="22"/>
          <w:shd w:val="clear" w:color="auto" w:fill="FFFFFF"/>
          <w:lang w:val="en-US"/>
        </w:rPr>
        <w:t xml:space="preserve"> and the LEI can be used in any industry or domain</w:t>
      </w:r>
      <w:r>
        <w:rPr>
          <w:rFonts w:asciiTheme="minorHAnsi" w:eastAsiaTheme="minorHAnsi" w:hAnsiTheme="minorHAnsi" w:cstheme="minorHAnsi"/>
          <w:color w:val="4472C4" w:themeColor="accent1"/>
          <w:sz w:val="22"/>
          <w:szCs w:val="22"/>
          <w:shd w:val="clear" w:color="auto" w:fill="FFFFFF"/>
          <w:lang w:val="en-US"/>
        </w:rPr>
        <w:t xml:space="preserve">.  </w:t>
      </w:r>
      <w:r w:rsidR="00EE1D3B" w:rsidRPr="00926C95">
        <w:rPr>
          <w:rFonts w:asciiTheme="minorHAnsi" w:eastAsiaTheme="minorHAnsi" w:hAnsiTheme="minorHAnsi" w:cstheme="minorHAnsi"/>
          <w:color w:val="4472C4" w:themeColor="accent1"/>
          <w:sz w:val="22"/>
          <w:szCs w:val="22"/>
          <w:shd w:val="clear" w:color="auto" w:fill="FFFFFF"/>
          <w:lang w:val="en-US"/>
        </w:rPr>
        <w:t>In cooperation with its partners in the </w:t>
      </w:r>
      <w:r w:rsidR="00842248">
        <w:fldChar w:fldCharType="begin"/>
      </w:r>
      <w:r w:rsidR="00842248" w:rsidRPr="00842248">
        <w:rPr>
          <w:lang w:val="en-US"/>
        </w:rPr>
        <w:instrText xml:space="preserve"> HYPERLINK "https://www.gleif.org/en/lei-system/gleif-m</w:instrText>
      </w:r>
      <w:r w:rsidR="00842248" w:rsidRPr="00842248">
        <w:rPr>
          <w:lang w:val="en-US"/>
        </w:rPr>
        <w:instrText xml:space="preserve">anagement-of-the-global-lei-system" \t "_blank" </w:instrText>
      </w:r>
      <w:r w:rsidR="00842248">
        <w:fldChar w:fldCharType="separate"/>
      </w:r>
      <w:r w:rsidR="00EE1D3B" w:rsidRPr="00926C95">
        <w:rPr>
          <w:rFonts w:asciiTheme="minorHAnsi" w:eastAsiaTheme="minorHAnsi" w:hAnsiTheme="minorHAnsi" w:cstheme="minorHAnsi"/>
          <w:color w:val="4472C4" w:themeColor="accent1"/>
          <w:sz w:val="22"/>
          <w:szCs w:val="22"/>
          <w:shd w:val="clear" w:color="auto" w:fill="FFFFFF"/>
          <w:lang w:val="en-US"/>
        </w:rPr>
        <w:t>Global LEI System</w:t>
      </w:r>
      <w:r w:rsidR="00842248">
        <w:rPr>
          <w:rFonts w:asciiTheme="minorHAnsi" w:eastAsiaTheme="minorHAnsi" w:hAnsiTheme="minorHAnsi" w:cstheme="minorHAnsi"/>
          <w:color w:val="4472C4" w:themeColor="accent1"/>
          <w:sz w:val="22"/>
          <w:szCs w:val="22"/>
          <w:shd w:val="clear" w:color="auto" w:fill="FFFFFF"/>
          <w:lang w:val="en-US"/>
        </w:rPr>
        <w:fldChar w:fldCharType="end"/>
      </w:r>
      <w:r w:rsidR="00EE1D3B" w:rsidRPr="00926C95">
        <w:rPr>
          <w:rFonts w:asciiTheme="minorHAnsi" w:eastAsiaTheme="minorHAnsi" w:hAnsiTheme="minorHAnsi" w:cstheme="minorHAnsi"/>
          <w:color w:val="4472C4" w:themeColor="accent1"/>
          <w:sz w:val="22"/>
          <w:szCs w:val="22"/>
          <w:shd w:val="clear" w:color="auto" w:fill="FFFFFF"/>
          <w:lang w:val="en-US"/>
        </w:rPr>
        <w:t>, the</w:t>
      </w:r>
      <w:r w:rsidR="00CD1C03">
        <w:rPr>
          <w:rFonts w:asciiTheme="minorHAnsi" w:eastAsiaTheme="minorHAnsi" w:hAnsiTheme="minorHAnsi" w:cstheme="minorHAnsi"/>
          <w:color w:val="4472C4" w:themeColor="accent1"/>
          <w:sz w:val="22"/>
          <w:szCs w:val="22"/>
          <w:shd w:val="clear" w:color="auto" w:fill="FFFFFF"/>
          <w:lang w:val="en-US"/>
        </w:rPr>
        <w:t xml:space="preserve"> </w:t>
      </w:r>
      <w:r w:rsidR="00EE1D3B" w:rsidRPr="00926C95">
        <w:rPr>
          <w:rFonts w:asciiTheme="minorHAnsi" w:eastAsiaTheme="minorHAnsi" w:hAnsiTheme="minorHAnsi" w:cstheme="minorHAnsi"/>
          <w:color w:val="4472C4" w:themeColor="accent1"/>
          <w:sz w:val="22"/>
          <w:szCs w:val="22"/>
          <w:shd w:val="clear" w:color="auto" w:fill="FFFFFF"/>
          <w:lang w:val="en-US"/>
        </w:rPr>
        <w:t>GLEIF</w:t>
      </w:r>
      <w:r w:rsidR="00CD1C03">
        <w:rPr>
          <w:rFonts w:asciiTheme="minorHAnsi" w:eastAsiaTheme="minorHAnsi" w:hAnsiTheme="minorHAnsi" w:cstheme="minorHAnsi"/>
          <w:color w:val="4472C4" w:themeColor="accent1"/>
          <w:sz w:val="22"/>
          <w:szCs w:val="22"/>
          <w:shd w:val="clear" w:color="auto" w:fill="FFFFFF"/>
          <w:lang w:val="en-US"/>
        </w:rPr>
        <w:t xml:space="preserve"> </w:t>
      </w:r>
      <w:r w:rsidR="00EE1D3B" w:rsidRPr="00926C95">
        <w:rPr>
          <w:rFonts w:asciiTheme="minorHAnsi" w:eastAsiaTheme="minorHAnsi" w:hAnsiTheme="minorHAnsi" w:cstheme="minorHAnsi"/>
          <w:color w:val="4472C4" w:themeColor="accent1"/>
          <w:sz w:val="22"/>
          <w:szCs w:val="22"/>
          <w:shd w:val="clear" w:color="auto" w:fill="FFFFFF"/>
          <w:lang w:val="en-US"/>
        </w:rPr>
        <w:t>continues to focus on further </w:t>
      </w:r>
      <w:r w:rsidR="00842248">
        <w:fldChar w:fldCharType="begin"/>
      </w:r>
      <w:r w:rsidR="00842248" w:rsidRPr="00842248">
        <w:rPr>
          <w:lang w:val="en-US"/>
        </w:rPr>
        <w:instrText xml:space="preserve"> HYPERLINK "https://www.gleif.org/en/lei-data/gleif-data-quality-management" \t "_blank" </w:instrText>
      </w:r>
      <w:r w:rsidR="00842248">
        <w:fldChar w:fldCharType="separate"/>
      </w:r>
      <w:r w:rsidR="00EE1D3B" w:rsidRPr="00926C95">
        <w:rPr>
          <w:rFonts w:asciiTheme="minorHAnsi" w:eastAsiaTheme="minorHAnsi" w:hAnsiTheme="minorHAnsi" w:cstheme="minorHAnsi"/>
          <w:color w:val="4472C4" w:themeColor="accent1"/>
          <w:sz w:val="22"/>
          <w:szCs w:val="22"/>
          <w:shd w:val="clear" w:color="auto" w:fill="FFFFFF"/>
          <w:lang w:val="en-US"/>
        </w:rPr>
        <w:t>optimizing the quality, reliability and usability of LEI data</w:t>
      </w:r>
      <w:r w:rsidR="00842248">
        <w:rPr>
          <w:rFonts w:asciiTheme="minorHAnsi" w:eastAsiaTheme="minorHAnsi" w:hAnsiTheme="minorHAnsi" w:cstheme="minorHAnsi"/>
          <w:color w:val="4472C4" w:themeColor="accent1"/>
          <w:sz w:val="22"/>
          <w:szCs w:val="22"/>
          <w:shd w:val="clear" w:color="auto" w:fill="FFFFFF"/>
          <w:lang w:val="en-US"/>
        </w:rPr>
        <w:fldChar w:fldCharType="end"/>
      </w:r>
      <w:r w:rsidR="00EE1D3B" w:rsidRPr="00926C95">
        <w:rPr>
          <w:rFonts w:asciiTheme="minorHAnsi" w:eastAsiaTheme="minorHAnsi" w:hAnsiTheme="minorHAnsi" w:cstheme="minorHAnsi"/>
          <w:color w:val="4472C4" w:themeColor="accent1"/>
          <w:sz w:val="22"/>
          <w:szCs w:val="22"/>
          <w:shd w:val="clear" w:color="auto" w:fill="FFFFFF"/>
          <w:lang w:val="en-US"/>
        </w:rPr>
        <w:t>, empowering market participants to benefit from the wealth of information available with the LEI population. </w:t>
      </w:r>
    </w:p>
    <w:p w14:paraId="58D360BF" w14:textId="77777777" w:rsidR="00EE1D3B" w:rsidRPr="00926C95" w:rsidRDefault="00EE1D3B" w:rsidP="0093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34C5FEC2" w14:textId="77777777" w:rsidR="00173D22" w:rsidRPr="00926C95" w:rsidRDefault="00173D22" w:rsidP="0093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2ACB1638" w14:textId="77777777" w:rsidR="00173D22" w:rsidRPr="00926C95" w:rsidRDefault="00173D22" w:rsidP="0093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3.  How the intended community (and the Internet community at large)</w:t>
      </w:r>
    </w:p>
    <w:p w14:paraId="4C202F98" w14:textId="7538986E" w:rsidR="00173D22" w:rsidRPr="00926C95" w:rsidRDefault="00173D22" w:rsidP="0093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will benefit from using or resolving the assigned URNs.</w:t>
      </w:r>
    </w:p>
    <w:p w14:paraId="173C97FE" w14:textId="0A9FB1A2" w:rsidR="00EE1D3B" w:rsidRPr="00926C95" w:rsidRDefault="00EE1D3B" w:rsidP="0093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4733BDDF" w14:textId="6EAD41D6" w:rsidR="00CD1C03" w:rsidRPr="00FB7340" w:rsidRDefault="00CD1C03" w:rsidP="0016157B">
      <w:pPr>
        <w:pStyle w:val="NormalWeb"/>
        <w:spacing w:before="0" w:line="0" w:lineRule="atLeast"/>
        <w:rPr>
          <w:rFonts w:asciiTheme="minorHAnsi" w:eastAsiaTheme="minorHAnsi" w:hAnsiTheme="minorHAnsi" w:cstheme="minorHAnsi"/>
          <w:color w:val="4472C4" w:themeColor="accent1"/>
          <w:sz w:val="22"/>
          <w:szCs w:val="22"/>
          <w:shd w:val="clear" w:color="auto" w:fill="FFFFFF"/>
          <w:lang w:val="en-US"/>
        </w:rPr>
      </w:pPr>
      <w:r>
        <w:rPr>
          <w:rFonts w:asciiTheme="minorHAnsi" w:eastAsiaTheme="minorHAnsi" w:hAnsiTheme="minorHAnsi" w:cstheme="minorHAnsi"/>
          <w:color w:val="4472C4" w:themeColor="accent1"/>
          <w:sz w:val="22"/>
          <w:szCs w:val="22"/>
          <w:shd w:val="clear" w:color="auto" w:fill="FFFFFF"/>
          <w:lang w:val="en-US"/>
        </w:rPr>
        <w:t>GLEIF has received a request from t</w:t>
      </w:r>
      <w:r w:rsidRPr="00CD1C03">
        <w:rPr>
          <w:rFonts w:asciiTheme="minorHAnsi" w:eastAsiaTheme="minorHAnsi" w:hAnsiTheme="minorHAnsi" w:cstheme="minorHAnsi"/>
          <w:color w:val="4472C4" w:themeColor="accent1"/>
          <w:sz w:val="22"/>
          <w:szCs w:val="22"/>
          <w:shd w:val="clear" w:color="auto" w:fill="FFFFFF"/>
          <w:lang w:val="en-US"/>
        </w:rPr>
        <w:t>he</w:t>
      </w:r>
      <w:r w:rsidRPr="00FB7340">
        <w:rPr>
          <w:rFonts w:asciiTheme="minorHAnsi" w:eastAsiaTheme="minorHAnsi" w:hAnsiTheme="minorHAnsi" w:cstheme="minorHAnsi"/>
          <w:color w:val="4472C4" w:themeColor="accent1"/>
          <w:sz w:val="22"/>
          <w:szCs w:val="22"/>
          <w:shd w:val="clear" w:color="auto" w:fill="FFFFFF"/>
          <w:lang w:val="en-US"/>
        </w:rPr>
        <w:t> co-chairs of the W3C Rights Automation Community Group</w:t>
      </w:r>
      <w:r w:rsidRPr="00CD1C03">
        <w:rPr>
          <w:rFonts w:asciiTheme="minorHAnsi" w:eastAsiaTheme="minorHAnsi" w:hAnsiTheme="minorHAnsi" w:cstheme="minorHAnsi"/>
          <w:color w:val="4472C4" w:themeColor="accent1"/>
          <w:sz w:val="22"/>
          <w:szCs w:val="22"/>
          <w:shd w:val="clear" w:color="auto" w:fill="FFFFFF"/>
          <w:lang w:val="en-US"/>
        </w:rPr>
        <w:t> </w:t>
      </w:r>
      <w:r>
        <w:rPr>
          <w:rFonts w:asciiTheme="minorHAnsi" w:eastAsiaTheme="minorHAnsi" w:hAnsiTheme="minorHAnsi" w:cstheme="minorHAnsi"/>
          <w:color w:val="4472C4" w:themeColor="accent1"/>
          <w:sz w:val="22"/>
          <w:szCs w:val="22"/>
          <w:shd w:val="clear" w:color="auto" w:fill="FFFFFF"/>
          <w:lang w:val="en-US"/>
        </w:rPr>
        <w:t xml:space="preserve">who </w:t>
      </w:r>
      <w:r w:rsidRPr="00CD1C03">
        <w:rPr>
          <w:rFonts w:asciiTheme="minorHAnsi" w:eastAsiaTheme="minorHAnsi" w:hAnsiTheme="minorHAnsi" w:cstheme="minorHAnsi"/>
          <w:color w:val="4472C4" w:themeColor="accent1"/>
          <w:sz w:val="22"/>
          <w:szCs w:val="22"/>
          <w:shd w:val="clear" w:color="auto" w:fill="FFFFFF"/>
          <w:lang w:val="en-US"/>
        </w:rPr>
        <w:t>want to use the LEI to identify parties involved in the use of market data </w:t>
      </w:r>
      <w:r w:rsidRPr="00FB7340">
        <w:rPr>
          <w:rFonts w:asciiTheme="minorHAnsi" w:eastAsiaTheme="minorHAnsi" w:hAnsiTheme="minorHAnsi" w:cstheme="minorHAnsi"/>
          <w:color w:val="4472C4" w:themeColor="accent1"/>
          <w:sz w:val="22"/>
          <w:szCs w:val="22"/>
          <w:shd w:val="clear" w:color="auto" w:fill="FFFFFF"/>
          <w:lang w:val="en-US"/>
        </w:rPr>
        <w:t>(exchanges, intermediaries, banks etc.)</w:t>
      </w:r>
      <w:r w:rsidRPr="00CD1C03">
        <w:rPr>
          <w:rFonts w:asciiTheme="minorHAnsi" w:eastAsiaTheme="minorHAnsi" w:hAnsiTheme="minorHAnsi" w:cstheme="minorHAnsi"/>
          <w:color w:val="4472C4" w:themeColor="accent1"/>
          <w:sz w:val="22"/>
          <w:szCs w:val="22"/>
          <w:shd w:val="clear" w:color="auto" w:fill="FFFFFF"/>
          <w:lang w:val="en-US"/>
        </w:rPr>
        <w:t>.</w:t>
      </w:r>
      <w:r>
        <w:rPr>
          <w:rFonts w:asciiTheme="minorHAnsi" w:eastAsiaTheme="minorHAnsi" w:hAnsiTheme="minorHAnsi" w:cstheme="minorHAnsi"/>
          <w:color w:val="4472C4" w:themeColor="accent1"/>
          <w:sz w:val="22"/>
          <w:szCs w:val="22"/>
          <w:shd w:val="clear" w:color="auto" w:fill="FFFFFF"/>
          <w:lang w:val="en-US"/>
        </w:rPr>
        <w:t xml:space="preserve">  The co-chairs specifically have asked i</w:t>
      </w:r>
      <w:r w:rsidRPr="00CD1C03">
        <w:rPr>
          <w:rFonts w:asciiTheme="minorHAnsi" w:eastAsiaTheme="minorHAnsi" w:hAnsiTheme="minorHAnsi" w:cstheme="minorHAnsi"/>
          <w:color w:val="4472C4" w:themeColor="accent1"/>
          <w:sz w:val="22"/>
          <w:szCs w:val="22"/>
          <w:shd w:val="clear" w:color="auto" w:fill="FFFFFF"/>
          <w:lang w:val="en-US"/>
        </w:rPr>
        <w:t>f GLEIF w</w:t>
      </w:r>
      <w:r>
        <w:rPr>
          <w:rFonts w:asciiTheme="minorHAnsi" w:eastAsiaTheme="minorHAnsi" w:hAnsiTheme="minorHAnsi" w:cstheme="minorHAnsi"/>
          <w:color w:val="4472C4" w:themeColor="accent1"/>
          <w:sz w:val="22"/>
          <w:szCs w:val="22"/>
          <w:shd w:val="clear" w:color="auto" w:fill="FFFFFF"/>
          <w:lang w:val="en-US"/>
        </w:rPr>
        <w:t>ould</w:t>
      </w:r>
      <w:r w:rsidRPr="00CD1C03">
        <w:rPr>
          <w:rFonts w:asciiTheme="minorHAnsi" w:eastAsiaTheme="minorHAnsi" w:hAnsiTheme="minorHAnsi" w:cstheme="minorHAnsi"/>
          <w:color w:val="4472C4" w:themeColor="accent1"/>
          <w:sz w:val="22"/>
          <w:szCs w:val="22"/>
          <w:shd w:val="clear" w:color="auto" w:fill="FFFFFF"/>
          <w:lang w:val="en-US"/>
        </w:rPr>
        <w:t xml:space="preserve"> work on developing </w:t>
      </w:r>
      <w:r w:rsidRPr="00FB7340">
        <w:rPr>
          <w:rFonts w:asciiTheme="minorHAnsi" w:eastAsiaTheme="minorHAnsi" w:hAnsiTheme="minorHAnsi" w:cstheme="minorHAnsi"/>
          <w:color w:val="4472C4" w:themeColor="accent1"/>
          <w:sz w:val="22"/>
          <w:szCs w:val="22"/>
          <w:shd w:val="clear" w:color="auto" w:fill="FFFFFF"/>
          <w:lang w:val="en-US"/>
        </w:rPr>
        <w:t>a URN (RFC 8141) namespace identifier associated with LEIs</w:t>
      </w:r>
      <w:r w:rsidRPr="00CD1C03">
        <w:rPr>
          <w:rFonts w:asciiTheme="minorHAnsi" w:eastAsiaTheme="minorHAnsi" w:hAnsiTheme="minorHAnsi" w:cstheme="minorHAnsi"/>
          <w:color w:val="4472C4" w:themeColor="accent1"/>
          <w:sz w:val="22"/>
          <w:szCs w:val="22"/>
          <w:shd w:val="clear" w:color="auto" w:fill="FFFFFF"/>
          <w:lang w:val="en-US"/>
        </w:rPr>
        <w:t>.</w:t>
      </w:r>
    </w:p>
    <w:p w14:paraId="43EC2E12" w14:textId="2707DD85" w:rsidR="00EE1D3B" w:rsidRPr="00FB7340" w:rsidRDefault="00EE1D3B" w:rsidP="00EE1D3B">
      <w:pPr>
        <w:pStyle w:val="NormalWeb"/>
        <w:spacing w:before="0" w:beforeAutospacing="0" w:after="0" w:afterAutospacing="0" w:line="0" w:lineRule="atLeast"/>
        <w:rPr>
          <w:rFonts w:asciiTheme="minorHAnsi" w:eastAsiaTheme="minorHAnsi" w:hAnsiTheme="minorHAnsi" w:cstheme="minorHAnsi"/>
          <w:color w:val="4472C4" w:themeColor="accent1"/>
          <w:sz w:val="22"/>
          <w:szCs w:val="22"/>
          <w:shd w:val="clear" w:color="auto" w:fill="FFFFFF"/>
          <w:lang w:val="en-US"/>
        </w:rPr>
      </w:pPr>
    </w:p>
    <w:p w14:paraId="2B6E5CD5" w14:textId="77777777" w:rsidR="00EE1D3B" w:rsidRPr="00926C95" w:rsidRDefault="00EE1D3B" w:rsidP="0093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09CEBE7A" w14:textId="77777777" w:rsidR="00173D22" w:rsidRPr="00926C95" w:rsidRDefault="00173D22" w:rsidP="0093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5B6E0325" w14:textId="77777777" w:rsidR="00173D22" w:rsidRPr="00926C95" w:rsidRDefault="00173D22" w:rsidP="0093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4.  How the URN namespace relates to and complements existing URN</w:t>
      </w:r>
    </w:p>
    <w:p w14:paraId="267B7E75" w14:textId="56B04872" w:rsidR="00173D22" w:rsidRPr="00926C95" w:rsidRDefault="00173D22" w:rsidP="0093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namespaces, URI schemes, and non-URN identifier systems.</w:t>
      </w:r>
    </w:p>
    <w:p w14:paraId="43D82A6F" w14:textId="56E0C92D" w:rsidR="00EE1D3B" w:rsidRPr="00926C95" w:rsidRDefault="00EE1D3B" w:rsidP="0093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50BF59A2" w14:textId="44A7A0BB" w:rsidR="007366AC" w:rsidRPr="009E3D17" w:rsidRDefault="00D5524F" w:rsidP="00EE1D3B">
      <w:pPr>
        <w:pStyle w:val="NormalWeb"/>
        <w:spacing w:before="0" w:beforeAutospacing="0" w:after="0" w:afterAutospacing="0" w:line="0" w:lineRule="atLeast"/>
        <w:rPr>
          <w:rFonts w:asciiTheme="minorHAnsi" w:eastAsiaTheme="minorHAnsi" w:hAnsiTheme="minorHAnsi" w:cstheme="minorHAnsi"/>
          <w:color w:val="4472C4" w:themeColor="accent1"/>
          <w:sz w:val="22"/>
          <w:szCs w:val="22"/>
          <w:shd w:val="clear" w:color="auto" w:fill="FFFFFF"/>
          <w:lang w:val="en-US"/>
        </w:rPr>
      </w:pPr>
      <w:proofErr w:type="gramStart"/>
      <w:r>
        <w:rPr>
          <w:rFonts w:asciiTheme="minorHAnsi" w:eastAsiaTheme="minorHAnsi" w:hAnsiTheme="minorHAnsi" w:cstheme="minorHAnsi"/>
          <w:color w:val="4472C4" w:themeColor="accent1"/>
          <w:sz w:val="22"/>
          <w:szCs w:val="22"/>
          <w:shd w:val="clear" w:color="auto" w:fill="FFFFFF"/>
          <w:lang w:val="en-US"/>
        </w:rPr>
        <w:t>An</w:t>
      </w:r>
      <w:proofErr w:type="gramEnd"/>
      <w:r>
        <w:rPr>
          <w:rFonts w:asciiTheme="minorHAnsi" w:eastAsiaTheme="minorHAnsi" w:hAnsiTheme="minorHAnsi" w:cstheme="minorHAnsi"/>
          <w:color w:val="4472C4" w:themeColor="accent1"/>
          <w:sz w:val="22"/>
          <w:szCs w:val="22"/>
          <w:shd w:val="clear" w:color="auto" w:fill="FFFFFF"/>
          <w:lang w:val="en-US"/>
        </w:rPr>
        <w:t xml:space="preserve"> LEI namespace being based on an international standard entity identifier should complement any existing namespace URN/URI and non-URN identifier systems.</w:t>
      </w:r>
    </w:p>
    <w:p w14:paraId="0892AFEC" w14:textId="77777777" w:rsidR="00EE1D3B" w:rsidRPr="00926C95" w:rsidRDefault="00EE1D3B" w:rsidP="0093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6AAF0413" w14:textId="77777777" w:rsidR="00173D22" w:rsidRPr="00926C95" w:rsidRDefault="00173D22" w:rsidP="0093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573C483C" w14:textId="77777777" w:rsidR="00173D22" w:rsidRPr="00926C95" w:rsidRDefault="00173D22" w:rsidP="0093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5.  The kinds of software applications that can use or resolve the</w:t>
      </w:r>
    </w:p>
    <w:p w14:paraId="3EABFEE3" w14:textId="77777777" w:rsidR="00173D22" w:rsidRPr="00926C95" w:rsidRDefault="00173D22" w:rsidP="0093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assigned URNs (e.g., by differentiating among disparate URN</w:t>
      </w:r>
    </w:p>
    <w:p w14:paraId="675E232E" w14:textId="77777777" w:rsidR="00173D22" w:rsidRPr="00926C95" w:rsidRDefault="00173D22" w:rsidP="0093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namespaces, identifying resources in a persistent fashion, or</w:t>
      </w:r>
    </w:p>
    <w:p w14:paraId="217877F3" w14:textId="77777777" w:rsidR="00173D22" w:rsidRPr="00926C95" w:rsidRDefault="00173D22" w:rsidP="0093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meaningfully resolving and accessing services associated with the</w:t>
      </w:r>
    </w:p>
    <w:p w14:paraId="259E6FC2" w14:textId="77F7D6FF" w:rsidR="00173D22" w:rsidRDefault="00173D22" w:rsidP="0093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URN namespace).</w:t>
      </w:r>
    </w:p>
    <w:p w14:paraId="79FFEF84" w14:textId="77777777" w:rsidR="00D5524F" w:rsidRPr="00926C95" w:rsidRDefault="00D5524F" w:rsidP="0093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4435B022" w14:textId="29EA1F10" w:rsidR="00DC15DE" w:rsidRDefault="00DC15DE" w:rsidP="00DC1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heme="minorHAnsi" w:hAnsiTheme="minorHAnsi" w:cstheme="minorHAnsi"/>
          <w:color w:val="4472C4" w:themeColor="accent1"/>
          <w:sz w:val="22"/>
          <w:szCs w:val="22"/>
          <w:shd w:val="clear" w:color="auto" w:fill="FFFFFF"/>
          <w:lang w:val="en-US" w:eastAsia="en-US"/>
        </w:rPr>
      </w:pPr>
      <w:r>
        <w:rPr>
          <w:rFonts w:asciiTheme="minorHAnsi" w:eastAsiaTheme="minorHAnsi" w:hAnsiTheme="minorHAnsi" w:cstheme="minorHAnsi"/>
          <w:color w:val="4472C4" w:themeColor="accent1"/>
          <w:sz w:val="22"/>
          <w:szCs w:val="22"/>
          <w:shd w:val="clear" w:color="auto" w:fill="FFFFFF"/>
          <w:lang w:val="en-US" w:eastAsia="en-US"/>
        </w:rPr>
        <w:t>As stated in point 3 above, GL</w:t>
      </w:r>
      <w:r w:rsidRPr="00DC15DE">
        <w:rPr>
          <w:rFonts w:asciiTheme="minorHAnsi" w:eastAsiaTheme="minorHAnsi" w:hAnsiTheme="minorHAnsi" w:cstheme="minorHAnsi"/>
          <w:color w:val="4472C4" w:themeColor="accent1"/>
          <w:sz w:val="22"/>
          <w:szCs w:val="22"/>
          <w:shd w:val="clear" w:color="auto" w:fill="FFFFFF"/>
          <w:lang w:val="en-US" w:eastAsia="en-US"/>
        </w:rPr>
        <w:t>EIF has received a request from the</w:t>
      </w:r>
      <w:r w:rsidRPr="00FB7340">
        <w:rPr>
          <w:rFonts w:asciiTheme="minorHAnsi" w:eastAsiaTheme="minorHAnsi" w:hAnsiTheme="minorHAnsi" w:cstheme="minorHAnsi"/>
          <w:color w:val="4472C4" w:themeColor="accent1"/>
          <w:sz w:val="22"/>
          <w:szCs w:val="22"/>
          <w:shd w:val="clear" w:color="auto" w:fill="FFFFFF"/>
          <w:lang w:val="en-US" w:eastAsia="en-US"/>
        </w:rPr>
        <w:t> co-chairs of the W3C Rights Automation Community Group</w:t>
      </w:r>
      <w:r w:rsidRPr="00DC15DE">
        <w:rPr>
          <w:rFonts w:asciiTheme="minorHAnsi" w:eastAsiaTheme="minorHAnsi" w:hAnsiTheme="minorHAnsi" w:cstheme="minorHAnsi"/>
          <w:color w:val="4472C4" w:themeColor="accent1"/>
          <w:sz w:val="22"/>
          <w:szCs w:val="22"/>
          <w:shd w:val="clear" w:color="auto" w:fill="FFFFFF"/>
          <w:lang w:val="en-US" w:eastAsia="en-US"/>
        </w:rPr>
        <w:t> who want to use the LEI to identify parties involved in the use of market data </w:t>
      </w:r>
      <w:r w:rsidRPr="00FB7340">
        <w:rPr>
          <w:rFonts w:asciiTheme="minorHAnsi" w:eastAsiaTheme="minorHAnsi" w:hAnsiTheme="minorHAnsi" w:cstheme="minorHAnsi"/>
          <w:color w:val="4472C4" w:themeColor="accent1"/>
          <w:sz w:val="22"/>
          <w:szCs w:val="22"/>
          <w:shd w:val="clear" w:color="auto" w:fill="FFFFFF"/>
          <w:lang w:val="en-US" w:eastAsia="en-US"/>
        </w:rPr>
        <w:t>(exchanges, intermediaries, banks etc.)</w:t>
      </w:r>
      <w:r w:rsidR="00D5524F">
        <w:rPr>
          <w:rFonts w:asciiTheme="minorHAnsi" w:eastAsiaTheme="minorHAnsi" w:hAnsiTheme="minorHAnsi" w:cstheme="minorHAnsi"/>
          <w:color w:val="4472C4" w:themeColor="accent1"/>
          <w:sz w:val="22"/>
          <w:szCs w:val="22"/>
          <w:shd w:val="clear" w:color="auto" w:fill="FFFFFF"/>
          <w:lang w:val="en-US" w:eastAsia="en-US"/>
        </w:rPr>
        <w:t>, using machine processing</w:t>
      </w:r>
      <w:r w:rsidRPr="00DC15DE">
        <w:rPr>
          <w:rFonts w:asciiTheme="minorHAnsi" w:eastAsiaTheme="minorHAnsi" w:hAnsiTheme="minorHAnsi" w:cstheme="minorHAnsi"/>
          <w:color w:val="4472C4" w:themeColor="accent1"/>
          <w:sz w:val="22"/>
          <w:szCs w:val="22"/>
          <w:shd w:val="clear" w:color="auto" w:fill="FFFFFF"/>
          <w:lang w:val="en-US" w:eastAsia="en-US"/>
        </w:rPr>
        <w:t>.  The co-chairs specifically have asked if GLEIF would work on developing </w:t>
      </w:r>
      <w:r w:rsidRPr="00FB7340">
        <w:rPr>
          <w:rFonts w:asciiTheme="minorHAnsi" w:eastAsiaTheme="minorHAnsi" w:hAnsiTheme="minorHAnsi" w:cstheme="minorHAnsi"/>
          <w:color w:val="4472C4" w:themeColor="accent1"/>
          <w:sz w:val="22"/>
          <w:szCs w:val="22"/>
          <w:shd w:val="clear" w:color="auto" w:fill="FFFFFF"/>
          <w:lang w:val="en-US" w:eastAsia="en-US"/>
        </w:rPr>
        <w:t>a URN (RFC 8141) namespace identifier associated with LEIs</w:t>
      </w:r>
      <w:r w:rsidRPr="00DC15DE">
        <w:rPr>
          <w:rFonts w:asciiTheme="minorHAnsi" w:eastAsiaTheme="minorHAnsi" w:hAnsiTheme="minorHAnsi" w:cstheme="minorHAnsi"/>
          <w:color w:val="4472C4" w:themeColor="accent1"/>
          <w:sz w:val="22"/>
          <w:szCs w:val="22"/>
          <w:shd w:val="clear" w:color="auto" w:fill="FFFFFF"/>
          <w:lang w:val="en-US" w:eastAsia="en-US"/>
        </w:rPr>
        <w:t>.</w:t>
      </w:r>
    </w:p>
    <w:p w14:paraId="1119C97E" w14:textId="77777777" w:rsidR="00DC15DE" w:rsidRPr="00FB7340" w:rsidRDefault="00DC15DE" w:rsidP="00DC1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76F85DDE" w14:textId="3E37F16F" w:rsidR="001523FE" w:rsidRDefault="001523FE" w:rsidP="00EE1D3B">
      <w:pPr>
        <w:pStyle w:val="NormalWeb"/>
        <w:spacing w:before="0" w:beforeAutospacing="0" w:after="0" w:afterAutospacing="0" w:line="0" w:lineRule="atLeast"/>
        <w:rPr>
          <w:rFonts w:asciiTheme="minorHAnsi" w:eastAsiaTheme="minorHAnsi" w:hAnsiTheme="minorHAnsi" w:cstheme="minorHAnsi"/>
          <w:color w:val="4472C4" w:themeColor="accent1"/>
          <w:sz w:val="22"/>
          <w:szCs w:val="22"/>
          <w:shd w:val="clear" w:color="auto" w:fill="FFFFFF"/>
          <w:lang w:val="en-US"/>
        </w:rPr>
      </w:pPr>
      <w:r w:rsidRPr="009946A5">
        <w:rPr>
          <w:rFonts w:asciiTheme="minorHAnsi" w:eastAsiaTheme="minorHAnsi" w:hAnsiTheme="minorHAnsi" w:cstheme="minorHAnsi"/>
          <w:color w:val="4472C4" w:themeColor="accent1"/>
          <w:sz w:val="22"/>
          <w:szCs w:val="22"/>
          <w:shd w:val="clear" w:color="auto" w:fill="FFFFFF"/>
          <w:lang w:val="en-US"/>
        </w:rPr>
        <w:t>Once a namespace is established for the LEI, this could be used to resolve the LEI to its entity and relationship data for any relevant purpose</w:t>
      </w:r>
      <w:r>
        <w:rPr>
          <w:rFonts w:asciiTheme="minorHAnsi" w:eastAsiaTheme="minorHAnsi" w:hAnsiTheme="minorHAnsi" w:cstheme="minorHAnsi"/>
          <w:color w:val="4472C4" w:themeColor="accent1"/>
          <w:sz w:val="22"/>
          <w:szCs w:val="22"/>
          <w:shd w:val="clear" w:color="auto" w:fill="FFFFFF"/>
          <w:lang w:val="en-US"/>
        </w:rPr>
        <w:t>.</w:t>
      </w:r>
    </w:p>
    <w:p w14:paraId="0957FC2B" w14:textId="77777777" w:rsidR="001523FE" w:rsidRPr="00926C95" w:rsidRDefault="001523FE" w:rsidP="00EE1D3B">
      <w:pPr>
        <w:pStyle w:val="NormalWeb"/>
        <w:spacing w:before="0" w:beforeAutospacing="0" w:after="0" w:afterAutospacing="0" w:line="0" w:lineRule="atLeast"/>
        <w:rPr>
          <w:rFonts w:asciiTheme="minorHAnsi" w:eastAsiaTheme="minorHAnsi" w:hAnsiTheme="minorHAnsi" w:cstheme="minorHAnsi"/>
          <w:color w:val="4472C4" w:themeColor="accent1"/>
          <w:sz w:val="22"/>
          <w:szCs w:val="22"/>
          <w:shd w:val="clear" w:color="auto" w:fill="FFFFFF"/>
          <w:lang w:val="en-US"/>
        </w:rPr>
      </w:pPr>
    </w:p>
    <w:p w14:paraId="0CE4F031" w14:textId="77777777" w:rsidR="001523FE" w:rsidRPr="00926C95" w:rsidRDefault="001523FE" w:rsidP="00EE1D3B">
      <w:pPr>
        <w:pStyle w:val="NormalWeb"/>
        <w:spacing w:before="0" w:beforeAutospacing="0" w:after="0" w:afterAutospacing="0" w:line="0" w:lineRule="atLeast"/>
        <w:rPr>
          <w:rFonts w:asciiTheme="minorHAnsi" w:eastAsiaTheme="minorHAnsi" w:hAnsiTheme="minorHAnsi" w:cstheme="minorHAnsi"/>
          <w:color w:val="4472C4" w:themeColor="accent1"/>
          <w:sz w:val="22"/>
          <w:szCs w:val="22"/>
          <w:shd w:val="clear" w:color="auto" w:fill="FFFFFF"/>
          <w:lang w:val="en-US"/>
        </w:rPr>
      </w:pPr>
    </w:p>
    <w:p w14:paraId="65329B3D" w14:textId="77777777" w:rsidR="00EE1D3B" w:rsidRPr="00EE1D3B" w:rsidRDefault="00EE1D3B" w:rsidP="00EE1D3B">
      <w:pPr>
        <w:rPr>
          <w:lang w:val="en-US"/>
        </w:rPr>
      </w:pPr>
    </w:p>
    <w:p w14:paraId="19F052AD" w14:textId="77777777" w:rsidR="00EE1D3B" w:rsidRPr="00926C95" w:rsidRDefault="00EE1D3B" w:rsidP="0093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4A322E15" w14:textId="77777777" w:rsidR="00173D22" w:rsidRPr="00926C95" w:rsidRDefault="00173D22" w:rsidP="0093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021EB5D9" w14:textId="77777777" w:rsidR="00173D22" w:rsidRPr="00926C95" w:rsidRDefault="00173D22" w:rsidP="0093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6.  Whether resolution services are available or will be available</w:t>
      </w:r>
    </w:p>
    <w:p w14:paraId="6F32ED9E" w14:textId="77777777" w:rsidR="00173D22" w:rsidRPr="00926C95" w:rsidRDefault="00173D22" w:rsidP="0093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(and, if so, the nature or identity of the services).  Examples</w:t>
      </w:r>
    </w:p>
    <w:p w14:paraId="0FD2B18D" w14:textId="77777777" w:rsidR="00173D22" w:rsidRPr="00926C95" w:rsidRDefault="00173D22" w:rsidP="00173D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16"/>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of q-component and (when they are standardized) r-component</w:t>
      </w:r>
    </w:p>
    <w:p w14:paraId="20F22F0A" w14:textId="77777777" w:rsidR="00173D22" w:rsidRPr="00926C95" w:rsidRDefault="00173D22" w:rsidP="00173D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16"/>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semantics and syntax are helpful here, even if detailed</w:t>
      </w:r>
    </w:p>
    <w:p w14:paraId="06034AAF" w14:textId="387C6AFD" w:rsidR="00173D22" w:rsidRPr="00926C95" w:rsidRDefault="00173D22" w:rsidP="00173D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16"/>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definitions are provided elsewhere or later.</w:t>
      </w:r>
    </w:p>
    <w:p w14:paraId="18214753" w14:textId="09EB6713" w:rsidR="00EE1D3B" w:rsidRDefault="00EE1D3B" w:rsidP="00173D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16"/>
        <w:rPr>
          <w:rFonts w:ascii="Courier New" w:hAnsi="Courier New" w:cs="Courier New"/>
          <w:color w:val="000000"/>
          <w:sz w:val="20"/>
          <w:szCs w:val="20"/>
          <w:lang w:val="en-US"/>
        </w:rPr>
      </w:pPr>
    </w:p>
    <w:p w14:paraId="4F0C3D58" w14:textId="33465863" w:rsidR="001523FE" w:rsidRPr="00926C95" w:rsidRDefault="00D5524F" w:rsidP="001523FE">
      <w:pPr>
        <w:pStyle w:val="NormalWeb"/>
        <w:spacing w:before="0" w:beforeAutospacing="0" w:after="0" w:afterAutospacing="0" w:line="0" w:lineRule="atLeast"/>
        <w:rPr>
          <w:rFonts w:asciiTheme="minorHAnsi" w:eastAsiaTheme="minorHAnsi" w:hAnsiTheme="minorHAnsi" w:cstheme="minorHAnsi"/>
          <w:color w:val="4472C4" w:themeColor="accent1"/>
          <w:sz w:val="22"/>
          <w:szCs w:val="22"/>
          <w:shd w:val="clear" w:color="auto" w:fill="FFFFFF"/>
          <w:lang w:val="en-US"/>
        </w:rPr>
      </w:pPr>
      <w:r w:rsidRPr="00A64332">
        <w:rPr>
          <w:rFonts w:asciiTheme="minorHAnsi" w:eastAsiaTheme="minorHAnsi" w:hAnsiTheme="minorHAnsi" w:cstheme="minorHAnsi"/>
          <w:color w:val="4472C4" w:themeColor="accent1"/>
          <w:sz w:val="22"/>
          <w:szCs w:val="22"/>
          <w:shd w:val="clear" w:color="auto" w:fill="FFFFFF"/>
          <w:lang w:val="en-US"/>
        </w:rPr>
        <w:t>It is not applicable. For explanation of resolution see “resolution” section below.</w:t>
      </w:r>
    </w:p>
    <w:p w14:paraId="2E79C054" w14:textId="77777777" w:rsidR="00EE1D3B" w:rsidRPr="00926C95" w:rsidRDefault="00EE1D3B" w:rsidP="00173D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16"/>
        <w:rPr>
          <w:rFonts w:ascii="Courier New" w:hAnsi="Courier New" w:cs="Courier New"/>
          <w:color w:val="000000"/>
          <w:sz w:val="20"/>
          <w:szCs w:val="20"/>
          <w:lang w:val="en-US"/>
        </w:rPr>
      </w:pPr>
    </w:p>
    <w:p w14:paraId="4754C9F4" w14:textId="77777777" w:rsidR="00173D22" w:rsidRPr="00926C95" w:rsidRDefault="00173D22" w:rsidP="0093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1AD48031" w14:textId="77777777" w:rsidR="00173D22" w:rsidRPr="00926C95" w:rsidRDefault="00173D22" w:rsidP="0093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7.  Whether the URN namespace or its definition is expected to become</w:t>
      </w:r>
    </w:p>
    <w:p w14:paraId="65469684" w14:textId="77777777" w:rsidR="00173D22" w:rsidRPr="00926C95" w:rsidRDefault="00173D22" w:rsidP="0093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a constituent part of a standard being developed in the IETF or</w:t>
      </w:r>
    </w:p>
    <w:p w14:paraId="60092110" w14:textId="77777777" w:rsidR="00173D22" w:rsidRPr="00926C95" w:rsidRDefault="00173D22" w:rsidP="0093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some other recognized standards body.</w:t>
      </w:r>
    </w:p>
    <w:p w14:paraId="6925BE3F" w14:textId="77777777" w:rsidR="00173D22" w:rsidRPr="00926C95" w:rsidRDefault="00173D22" w:rsidP="0093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7C98E657" w14:textId="7BFAF118" w:rsidR="00E4659F" w:rsidRDefault="001523FE" w:rsidP="00E46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Pr>
          <w:rFonts w:asciiTheme="minorHAnsi" w:eastAsiaTheme="minorHAnsi" w:hAnsiTheme="minorHAnsi" w:cstheme="minorHAnsi"/>
          <w:color w:val="4472C4" w:themeColor="accent1"/>
          <w:sz w:val="22"/>
          <w:szCs w:val="22"/>
          <w:shd w:val="clear" w:color="auto" w:fill="FFFFFF"/>
          <w:lang w:val="en-US"/>
        </w:rPr>
        <w:t>GLEIF has no plans for the URN namespace or its definition to become part of the ISO 17442 standard itself.</w:t>
      </w:r>
    </w:p>
    <w:p w14:paraId="2CDD32E4" w14:textId="59071A97" w:rsidR="001523FE" w:rsidRDefault="001523FE" w:rsidP="00E46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00940919" w14:textId="77777777" w:rsidR="001523FE" w:rsidRPr="00926C95" w:rsidRDefault="001523FE" w:rsidP="00E46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21D4184B" w14:textId="59AA3F96" w:rsidR="00E4659F" w:rsidRPr="00926C95" w:rsidRDefault="00E4659F" w:rsidP="0093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w:t>
      </w:r>
      <w:r w:rsidRPr="00926C95">
        <w:rPr>
          <w:rFonts w:ascii="Courier New" w:hAnsi="Courier New" w:cs="Courier New"/>
          <w:b/>
          <w:bCs/>
          <w:color w:val="000000"/>
          <w:sz w:val="20"/>
          <w:szCs w:val="20"/>
          <w:lang w:val="en-US"/>
        </w:rPr>
        <w:t>Syntax</w:t>
      </w:r>
      <w:r w:rsidRPr="00926C95">
        <w:rPr>
          <w:rFonts w:ascii="Courier New" w:hAnsi="Courier New" w:cs="Courier New"/>
          <w:color w:val="000000"/>
          <w:sz w:val="20"/>
          <w:szCs w:val="20"/>
          <w:lang w:val="en-US"/>
        </w:rPr>
        <w:t xml:space="preserve">:  </w:t>
      </w:r>
    </w:p>
    <w:p w14:paraId="2170B70B" w14:textId="77777777" w:rsidR="00930B20" w:rsidRPr="00926C95" w:rsidRDefault="00930B20" w:rsidP="00930B20">
      <w:pPr>
        <w:pStyle w:val="HTMLPreformatted"/>
        <w:rPr>
          <w:color w:val="000000"/>
          <w:lang w:val="en-US"/>
        </w:rPr>
      </w:pPr>
    </w:p>
    <w:p w14:paraId="7C2AE1A8" w14:textId="77777777" w:rsidR="00930B20" w:rsidRPr="00926C95" w:rsidRDefault="00930B20" w:rsidP="00930B20">
      <w:pPr>
        <w:pStyle w:val="HTMLPreformatted"/>
        <w:rPr>
          <w:color w:val="000000"/>
          <w:lang w:val="en-US"/>
        </w:rPr>
      </w:pPr>
      <w:r w:rsidRPr="00926C95">
        <w:rPr>
          <w:color w:val="000000"/>
          <w:lang w:val="en-US"/>
        </w:rPr>
        <w:t xml:space="preserve">   1.  A description of the structure of URNs within the URN namespace,</w:t>
      </w:r>
    </w:p>
    <w:p w14:paraId="141FE0DF" w14:textId="77777777" w:rsidR="00930B20" w:rsidRPr="00926C95" w:rsidRDefault="00930B20" w:rsidP="00930B20">
      <w:pPr>
        <w:pStyle w:val="HTMLPreformatted"/>
        <w:rPr>
          <w:color w:val="000000"/>
          <w:lang w:val="en-US"/>
        </w:rPr>
      </w:pPr>
      <w:r w:rsidRPr="00926C95">
        <w:rPr>
          <w:color w:val="000000"/>
          <w:lang w:val="en-US"/>
        </w:rPr>
        <w:t xml:space="preserve">       in conformance with the fundamental URN syntax.  The structure</w:t>
      </w:r>
    </w:p>
    <w:p w14:paraId="260281C9" w14:textId="77777777" w:rsidR="00930B20" w:rsidRPr="00926C95" w:rsidRDefault="00930B20" w:rsidP="00930B20">
      <w:pPr>
        <w:pStyle w:val="HTMLPreformatted"/>
        <w:rPr>
          <w:color w:val="000000"/>
          <w:lang w:val="en-US"/>
        </w:rPr>
      </w:pPr>
      <w:r w:rsidRPr="00926C95">
        <w:rPr>
          <w:color w:val="000000"/>
          <w:lang w:val="en-US"/>
        </w:rPr>
        <w:t xml:space="preserve">       might be described in terms of a formal definition (e.g., using</w:t>
      </w:r>
    </w:p>
    <w:p w14:paraId="4939CD64" w14:textId="77777777" w:rsidR="00930B20" w:rsidRPr="00926C95" w:rsidRDefault="00930B20" w:rsidP="00930B20">
      <w:pPr>
        <w:pStyle w:val="HTMLPreformatted"/>
        <w:rPr>
          <w:color w:val="000000"/>
          <w:lang w:val="en-US"/>
        </w:rPr>
      </w:pPr>
      <w:r w:rsidRPr="00926C95">
        <w:rPr>
          <w:color w:val="000000"/>
          <w:lang w:val="en-US"/>
        </w:rPr>
        <w:t xml:space="preserve">       ABNF [</w:t>
      </w:r>
      <w:r w:rsidR="00842248">
        <w:fldChar w:fldCharType="begin"/>
      </w:r>
      <w:r w:rsidR="00842248" w:rsidRPr="00842248">
        <w:rPr>
          <w:lang w:val="en-US"/>
        </w:rPr>
        <w:instrText xml:space="preserve"> HYPERLINK "https://datatracker.ietf.org/doc/html/rfc5234" \o "\"Augmented BNF for Syntax Specifications: ABNF\"" </w:instrText>
      </w:r>
      <w:r w:rsidR="00842248">
        <w:fldChar w:fldCharType="separate"/>
      </w:r>
      <w:r w:rsidRPr="00926C95">
        <w:rPr>
          <w:rStyle w:val="Hyperlink"/>
          <w:lang w:val="en-US"/>
        </w:rPr>
        <w:t>RFC5234</w:t>
      </w:r>
      <w:r w:rsidR="00842248">
        <w:rPr>
          <w:rStyle w:val="Hyperlink"/>
          <w:lang w:val="en-US"/>
        </w:rPr>
        <w:fldChar w:fldCharType="end"/>
      </w:r>
      <w:r w:rsidRPr="00926C95">
        <w:rPr>
          <w:color w:val="000000"/>
          <w:lang w:val="en-US"/>
        </w:rPr>
        <w:t>]), an algorithm for generating conformant URNs, or</w:t>
      </w:r>
    </w:p>
    <w:p w14:paraId="49895935" w14:textId="77777777" w:rsidR="00930B20" w:rsidRPr="00926C95" w:rsidRDefault="00930B20" w:rsidP="00930B20">
      <w:pPr>
        <w:pStyle w:val="HTMLPreformatted"/>
        <w:rPr>
          <w:color w:val="000000"/>
          <w:lang w:val="en-US"/>
        </w:rPr>
      </w:pPr>
      <w:r w:rsidRPr="00926C95">
        <w:rPr>
          <w:color w:val="000000"/>
          <w:lang w:val="en-US"/>
        </w:rPr>
        <w:t xml:space="preserve">       a regular expression for parsing the name into constituent parts;</w:t>
      </w:r>
    </w:p>
    <w:p w14:paraId="353024F7" w14:textId="5F921EDA" w:rsidR="00930B20" w:rsidRPr="00926C95" w:rsidRDefault="00930B20" w:rsidP="00930B20">
      <w:pPr>
        <w:pStyle w:val="HTMLPreformatted"/>
        <w:rPr>
          <w:color w:val="000000"/>
          <w:lang w:val="en-US"/>
        </w:rPr>
      </w:pPr>
      <w:r w:rsidRPr="00926C95">
        <w:rPr>
          <w:color w:val="000000"/>
          <w:lang w:val="en-US"/>
        </w:rPr>
        <w:t xml:space="preserve">       alternatively, the structure might be opaque.</w:t>
      </w:r>
    </w:p>
    <w:p w14:paraId="03B67FB8" w14:textId="0B4E6640" w:rsidR="00EE1D3B" w:rsidRPr="00926C95" w:rsidRDefault="00EE1D3B" w:rsidP="00930B20">
      <w:pPr>
        <w:pStyle w:val="HTMLPreformatted"/>
        <w:rPr>
          <w:color w:val="000000"/>
          <w:lang w:val="en-US"/>
        </w:rPr>
      </w:pPr>
    </w:p>
    <w:p w14:paraId="66C54816" w14:textId="77777777" w:rsidR="001523FE" w:rsidRDefault="001523FE" w:rsidP="00EE1D3B">
      <w:pPr>
        <w:pStyle w:val="NormalWeb"/>
        <w:spacing w:before="0" w:beforeAutospacing="0" w:after="0" w:afterAutospacing="0" w:line="0" w:lineRule="atLeast"/>
        <w:rPr>
          <w:rFonts w:asciiTheme="minorHAnsi" w:eastAsiaTheme="minorHAnsi" w:hAnsiTheme="minorHAnsi" w:cstheme="minorHAnsi"/>
          <w:color w:val="4472C4" w:themeColor="accent1"/>
          <w:sz w:val="22"/>
          <w:szCs w:val="22"/>
          <w:shd w:val="clear" w:color="auto" w:fill="FFFFFF"/>
          <w:lang w:val="en-US" w:eastAsia="en-GB"/>
        </w:rPr>
      </w:pPr>
      <w:r>
        <w:rPr>
          <w:rFonts w:asciiTheme="minorHAnsi" w:eastAsiaTheme="minorHAnsi" w:hAnsiTheme="minorHAnsi" w:cstheme="minorHAnsi"/>
          <w:color w:val="4472C4" w:themeColor="accent1"/>
          <w:sz w:val="22"/>
          <w:szCs w:val="22"/>
          <w:shd w:val="clear" w:color="auto" w:fill="FFFFFF"/>
          <w:lang w:val="en-US" w:eastAsia="en-GB"/>
        </w:rPr>
        <w:t>The suggested format is:</w:t>
      </w:r>
    </w:p>
    <w:p w14:paraId="6530EF11" w14:textId="62A42BF0" w:rsidR="001523FE" w:rsidRPr="0016157B" w:rsidRDefault="001523FE" w:rsidP="00EE1D3B">
      <w:pPr>
        <w:pStyle w:val="NormalWeb"/>
        <w:spacing w:before="0" w:beforeAutospacing="0" w:after="0" w:afterAutospacing="0" w:line="0" w:lineRule="atLeast"/>
        <w:rPr>
          <w:rFonts w:asciiTheme="minorHAnsi" w:eastAsiaTheme="minorHAnsi" w:hAnsiTheme="minorHAnsi" w:cstheme="minorHAnsi"/>
          <w:color w:val="4472C4" w:themeColor="accent1"/>
          <w:sz w:val="22"/>
          <w:szCs w:val="22"/>
          <w:shd w:val="clear" w:color="auto" w:fill="FFFFFF"/>
          <w:lang w:val="en-US" w:eastAsia="en-GB"/>
        </w:rPr>
      </w:pPr>
      <w:r w:rsidRPr="0016157B">
        <w:rPr>
          <w:rFonts w:asciiTheme="minorHAnsi" w:eastAsiaTheme="minorHAnsi" w:hAnsiTheme="minorHAnsi" w:cstheme="minorHAnsi"/>
          <w:color w:val="4472C4" w:themeColor="accent1"/>
          <w:sz w:val="22"/>
          <w:szCs w:val="22"/>
          <w:shd w:val="clear" w:color="auto" w:fill="FFFFFF"/>
          <w:lang w:val="en-US" w:eastAsia="en-GB"/>
        </w:rPr>
        <w:t>URN:LEI:[20-digit LEI code]</w:t>
      </w:r>
    </w:p>
    <w:p w14:paraId="7FBC2BC2" w14:textId="34B4DDDB" w:rsidR="001523FE" w:rsidRDefault="00DC15DE" w:rsidP="00EE1D3B">
      <w:pPr>
        <w:pStyle w:val="NormalWeb"/>
        <w:spacing w:before="0" w:beforeAutospacing="0" w:after="0" w:afterAutospacing="0" w:line="0" w:lineRule="atLeast"/>
        <w:rPr>
          <w:rFonts w:asciiTheme="minorHAnsi" w:eastAsiaTheme="minorHAnsi" w:hAnsiTheme="minorHAnsi" w:cstheme="minorHAnsi"/>
          <w:color w:val="4472C4" w:themeColor="accent1"/>
          <w:sz w:val="22"/>
          <w:szCs w:val="22"/>
          <w:shd w:val="clear" w:color="auto" w:fill="FFFFFF"/>
          <w:lang w:val="en-US" w:eastAsia="en-GB"/>
        </w:rPr>
      </w:pPr>
      <w:r>
        <w:rPr>
          <w:rFonts w:asciiTheme="minorHAnsi" w:eastAsiaTheme="minorHAnsi" w:hAnsiTheme="minorHAnsi" w:cstheme="minorHAnsi"/>
          <w:color w:val="4472C4" w:themeColor="accent1"/>
          <w:sz w:val="22"/>
          <w:szCs w:val="22"/>
          <w:shd w:val="clear" w:color="auto" w:fill="FFFFFF"/>
          <w:lang w:val="en-US" w:eastAsia="en-GB"/>
        </w:rPr>
        <w:t xml:space="preserve">For </w:t>
      </w:r>
      <w:r w:rsidR="001523FE" w:rsidRPr="0016157B">
        <w:rPr>
          <w:rFonts w:asciiTheme="minorHAnsi" w:eastAsiaTheme="minorHAnsi" w:hAnsiTheme="minorHAnsi" w:cstheme="minorHAnsi"/>
          <w:color w:val="4472C4" w:themeColor="accent1"/>
          <w:sz w:val="22"/>
          <w:szCs w:val="22"/>
          <w:shd w:val="clear" w:color="auto" w:fill="FFFFFF"/>
          <w:lang w:val="en-US" w:eastAsia="en-GB"/>
        </w:rPr>
        <w:t>example</w:t>
      </w:r>
      <w:r>
        <w:rPr>
          <w:rFonts w:asciiTheme="minorHAnsi" w:eastAsiaTheme="minorHAnsi" w:hAnsiTheme="minorHAnsi" w:cstheme="minorHAnsi"/>
          <w:color w:val="4472C4" w:themeColor="accent1"/>
          <w:sz w:val="22"/>
          <w:szCs w:val="22"/>
          <w:shd w:val="clear" w:color="auto" w:fill="FFFFFF"/>
          <w:lang w:val="en-US" w:eastAsia="en-GB"/>
        </w:rPr>
        <w:t>,</w:t>
      </w:r>
      <w:r w:rsidR="001523FE" w:rsidRPr="0016157B">
        <w:rPr>
          <w:rFonts w:asciiTheme="minorHAnsi" w:eastAsiaTheme="minorHAnsi" w:hAnsiTheme="minorHAnsi" w:cstheme="minorHAnsi"/>
          <w:color w:val="4472C4" w:themeColor="accent1"/>
          <w:sz w:val="22"/>
          <w:szCs w:val="22"/>
          <w:shd w:val="clear" w:color="auto" w:fill="FFFFFF"/>
          <w:lang w:val="en-US" w:eastAsia="en-GB"/>
        </w:rPr>
        <w:t xml:space="preserve"> </w:t>
      </w:r>
      <w:proofErr w:type="gramStart"/>
      <w:r w:rsidR="001523FE" w:rsidRPr="0016157B">
        <w:rPr>
          <w:rFonts w:asciiTheme="minorHAnsi" w:eastAsiaTheme="minorHAnsi" w:hAnsiTheme="minorHAnsi" w:cstheme="minorHAnsi"/>
          <w:color w:val="4472C4" w:themeColor="accent1"/>
          <w:sz w:val="22"/>
          <w:szCs w:val="22"/>
          <w:shd w:val="clear" w:color="auto" w:fill="FFFFFF"/>
          <w:lang w:val="en-US" w:eastAsia="en-GB"/>
        </w:rPr>
        <w:t>URN:LEI</w:t>
      </w:r>
      <w:proofErr w:type="gramEnd"/>
      <w:r w:rsidR="001523FE" w:rsidRPr="0016157B">
        <w:rPr>
          <w:rFonts w:asciiTheme="minorHAnsi" w:eastAsiaTheme="minorHAnsi" w:hAnsiTheme="minorHAnsi" w:cstheme="minorHAnsi"/>
          <w:color w:val="4472C4" w:themeColor="accent1"/>
          <w:sz w:val="22"/>
          <w:szCs w:val="22"/>
          <w:shd w:val="clear" w:color="auto" w:fill="FFFFFF"/>
          <w:lang w:val="en-US" w:eastAsia="en-GB"/>
        </w:rPr>
        <w:t>:7LTWFZYICNSX8D621K86</w:t>
      </w:r>
    </w:p>
    <w:p w14:paraId="19AFDF32" w14:textId="0B124354" w:rsidR="00640645" w:rsidRDefault="00640645" w:rsidP="00EE1D3B">
      <w:pPr>
        <w:pStyle w:val="NormalWeb"/>
        <w:spacing w:before="0" w:beforeAutospacing="0" w:after="0" w:afterAutospacing="0" w:line="0" w:lineRule="atLeast"/>
        <w:rPr>
          <w:rFonts w:asciiTheme="minorHAnsi" w:eastAsiaTheme="minorHAnsi" w:hAnsiTheme="minorHAnsi" w:cstheme="minorHAnsi"/>
          <w:color w:val="4472C4" w:themeColor="accent1"/>
          <w:sz w:val="22"/>
          <w:szCs w:val="22"/>
          <w:shd w:val="clear" w:color="auto" w:fill="FFFFFF"/>
          <w:lang w:val="en-US" w:eastAsia="en-GB"/>
        </w:rPr>
      </w:pPr>
    </w:p>
    <w:p w14:paraId="56ADAFE7" w14:textId="7B5F2260" w:rsidR="00640645" w:rsidRPr="0016157B" w:rsidRDefault="00640645" w:rsidP="00EE1D3B">
      <w:pPr>
        <w:pStyle w:val="NormalWeb"/>
        <w:spacing w:before="0" w:beforeAutospacing="0" w:after="0" w:afterAutospacing="0" w:line="0" w:lineRule="atLeast"/>
        <w:rPr>
          <w:rFonts w:asciiTheme="minorHAnsi" w:eastAsiaTheme="minorHAnsi" w:hAnsiTheme="minorHAnsi" w:cstheme="minorHAnsi"/>
          <w:color w:val="4472C4" w:themeColor="accent1"/>
          <w:sz w:val="22"/>
          <w:szCs w:val="22"/>
          <w:shd w:val="clear" w:color="auto" w:fill="FFFFFF"/>
          <w:lang w:val="en-US" w:eastAsia="en-GB"/>
        </w:rPr>
      </w:pPr>
      <w:r w:rsidRPr="001D1654">
        <w:rPr>
          <w:rFonts w:asciiTheme="minorHAnsi" w:eastAsiaTheme="minorHAnsi" w:hAnsiTheme="minorHAnsi" w:cstheme="minorHAnsi"/>
          <w:color w:val="4472C4" w:themeColor="accent1"/>
          <w:sz w:val="22"/>
          <w:szCs w:val="22"/>
          <w:shd w:val="clear" w:color="auto" w:fill="FFFFFF"/>
          <w:lang w:val="en-US" w:eastAsia="en-GB"/>
        </w:rPr>
        <w:t>The characte</w:t>
      </w:r>
      <w:r w:rsidRPr="00B074E2">
        <w:rPr>
          <w:rFonts w:asciiTheme="minorHAnsi" w:eastAsiaTheme="minorHAnsi" w:hAnsiTheme="minorHAnsi" w:cstheme="minorHAnsi"/>
          <w:color w:val="4472C4" w:themeColor="accent1"/>
          <w:sz w:val="22"/>
          <w:szCs w:val="22"/>
          <w:shd w:val="clear" w:color="auto" w:fill="FFFFFF"/>
          <w:lang w:val="en-US" w:eastAsia="en-GB"/>
        </w:rPr>
        <w:t>r set for the LEI is</w:t>
      </w:r>
      <w:r w:rsidR="007B65C4" w:rsidRPr="00B074E2">
        <w:rPr>
          <w:rFonts w:asciiTheme="minorHAnsi" w:eastAsiaTheme="minorHAnsi" w:hAnsiTheme="minorHAnsi" w:cstheme="minorHAnsi"/>
          <w:color w:val="4472C4" w:themeColor="accent1"/>
          <w:sz w:val="22"/>
          <w:szCs w:val="22"/>
          <w:shd w:val="clear" w:color="auto" w:fill="FFFFFF"/>
          <w:lang w:val="en-US" w:eastAsia="en-GB"/>
        </w:rPr>
        <w:t xml:space="preserve"> alphanumeric and it consists in uppercase letters and alpha characters A-Z and digits numeric characters 0-9.</w:t>
      </w:r>
    </w:p>
    <w:p w14:paraId="11279A43" w14:textId="77777777" w:rsidR="001523FE" w:rsidRDefault="001523FE" w:rsidP="00EE1D3B">
      <w:pPr>
        <w:pStyle w:val="NormalWeb"/>
        <w:spacing w:before="0" w:beforeAutospacing="0" w:after="0" w:afterAutospacing="0" w:line="0" w:lineRule="atLeast"/>
        <w:rPr>
          <w:rFonts w:asciiTheme="minorHAnsi" w:eastAsiaTheme="minorHAnsi" w:hAnsiTheme="minorHAnsi" w:cstheme="minorHAnsi"/>
          <w:color w:val="4472C4" w:themeColor="accent1"/>
          <w:sz w:val="22"/>
          <w:szCs w:val="22"/>
          <w:shd w:val="clear" w:color="auto" w:fill="FFFFFF"/>
          <w:lang w:val="en-US"/>
        </w:rPr>
      </w:pPr>
    </w:p>
    <w:p w14:paraId="59B565C3" w14:textId="77777777" w:rsidR="00EE1D3B" w:rsidRPr="00926C95" w:rsidRDefault="00EE1D3B" w:rsidP="00930B20">
      <w:pPr>
        <w:pStyle w:val="HTMLPreformatted"/>
        <w:rPr>
          <w:color w:val="000000"/>
          <w:lang w:val="en-US"/>
        </w:rPr>
      </w:pPr>
    </w:p>
    <w:p w14:paraId="1306E1FD" w14:textId="77777777" w:rsidR="00930B20" w:rsidRPr="00926C95" w:rsidRDefault="00930B20" w:rsidP="00930B20">
      <w:pPr>
        <w:pStyle w:val="HTMLPreformatted"/>
        <w:rPr>
          <w:color w:val="000000"/>
          <w:lang w:val="en-US"/>
        </w:rPr>
      </w:pPr>
    </w:p>
    <w:p w14:paraId="0A185A9D" w14:textId="77777777" w:rsidR="00930B20" w:rsidRPr="00926C95" w:rsidRDefault="00930B20" w:rsidP="00930B20">
      <w:pPr>
        <w:pStyle w:val="HTMLPreformatted"/>
        <w:rPr>
          <w:color w:val="000000"/>
          <w:lang w:val="en-US"/>
        </w:rPr>
      </w:pPr>
      <w:r w:rsidRPr="00926C95">
        <w:rPr>
          <w:color w:val="000000"/>
          <w:lang w:val="en-US"/>
        </w:rPr>
        <w:t xml:space="preserve">   2.  Any special character encoding rules for assigned URNs (e.g.,</w:t>
      </w:r>
    </w:p>
    <w:p w14:paraId="6358F93F" w14:textId="2376331E" w:rsidR="00930B20" w:rsidRDefault="00930B20" w:rsidP="00930B20">
      <w:pPr>
        <w:pStyle w:val="HTMLPreformatted"/>
        <w:rPr>
          <w:color w:val="000000"/>
          <w:lang w:val="en-US"/>
        </w:rPr>
      </w:pPr>
      <w:r w:rsidRPr="00926C95">
        <w:rPr>
          <w:color w:val="000000"/>
          <w:lang w:val="en-US"/>
        </w:rPr>
        <w:t xml:space="preserve">       which character ought to always be used for quotes).</w:t>
      </w:r>
    </w:p>
    <w:p w14:paraId="0893C704" w14:textId="0151C070" w:rsidR="00837CEB" w:rsidRDefault="00837CEB" w:rsidP="00930B20">
      <w:pPr>
        <w:pStyle w:val="HTMLPreformatted"/>
        <w:rPr>
          <w:color w:val="000000"/>
          <w:lang w:val="en-US"/>
        </w:rPr>
      </w:pPr>
    </w:p>
    <w:p w14:paraId="7897B8EB" w14:textId="584A08D6" w:rsidR="001523FE" w:rsidRPr="0016157B" w:rsidRDefault="001523FE" w:rsidP="0016157B">
      <w:pPr>
        <w:pStyle w:val="NormalWeb"/>
        <w:spacing w:before="0" w:beforeAutospacing="0" w:after="0" w:afterAutospacing="0" w:line="0" w:lineRule="atLeast"/>
        <w:rPr>
          <w:rFonts w:asciiTheme="minorHAnsi" w:eastAsiaTheme="minorHAnsi" w:hAnsiTheme="minorHAnsi" w:cstheme="minorHAnsi"/>
          <w:color w:val="4472C4" w:themeColor="accent1"/>
          <w:sz w:val="22"/>
          <w:szCs w:val="22"/>
          <w:shd w:val="clear" w:color="auto" w:fill="FFFFFF"/>
          <w:lang w:val="en-US" w:eastAsia="en-GB"/>
        </w:rPr>
      </w:pPr>
      <w:r w:rsidRPr="0016157B">
        <w:rPr>
          <w:rFonts w:asciiTheme="minorHAnsi" w:eastAsiaTheme="minorHAnsi" w:hAnsiTheme="minorHAnsi" w:cstheme="minorHAnsi"/>
          <w:color w:val="4472C4" w:themeColor="accent1"/>
          <w:sz w:val="22"/>
          <w:szCs w:val="22"/>
          <w:shd w:val="clear" w:color="auto" w:fill="FFFFFF"/>
          <w:lang w:val="en-US" w:eastAsia="en-GB"/>
        </w:rPr>
        <w:t xml:space="preserve">There are no special characters in the format (assuming that a colon is not considered a special character) and the format of the LEI is alphanumeric with no special characters.  </w:t>
      </w:r>
    </w:p>
    <w:p w14:paraId="38504408" w14:textId="77777777" w:rsidR="001523FE" w:rsidRDefault="001523FE" w:rsidP="00930B20">
      <w:pPr>
        <w:pStyle w:val="HTMLPreformatted"/>
        <w:rPr>
          <w:color w:val="000000"/>
          <w:lang w:val="en-US"/>
        </w:rPr>
      </w:pPr>
    </w:p>
    <w:p w14:paraId="365C415A" w14:textId="77777777" w:rsidR="00837CEB" w:rsidRPr="00926C95" w:rsidRDefault="00837CEB" w:rsidP="00930B20">
      <w:pPr>
        <w:pStyle w:val="HTMLPreformatted"/>
        <w:rPr>
          <w:color w:val="000000"/>
          <w:lang w:val="en-US"/>
        </w:rPr>
      </w:pPr>
    </w:p>
    <w:p w14:paraId="675ED946" w14:textId="77777777" w:rsidR="00930B20" w:rsidRPr="00926C95" w:rsidRDefault="00930B20" w:rsidP="00930B20">
      <w:pPr>
        <w:pStyle w:val="HTMLPreformatted"/>
        <w:rPr>
          <w:color w:val="000000"/>
          <w:lang w:val="en-US"/>
        </w:rPr>
      </w:pPr>
    </w:p>
    <w:p w14:paraId="3CC24824" w14:textId="77777777" w:rsidR="00930B20" w:rsidRPr="00926C95" w:rsidRDefault="00930B20" w:rsidP="00930B20">
      <w:pPr>
        <w:pStyle w:val="HTMLPreformatted"/>
        <w:rPr>
          <w:color w:val="000000"/>
          <w:lang w:val="en-US"/>
        </w:rPr>
      </w:pPr>
      <w:r w:rsidRPr="00926C95">
        <w:rPr>
          <w:color w:val="000000"/>
          <w:lang w:val="en-US"/>
        </w:rPr>
        <w:t xml:space="preserve">   3.  Rules for determining URN-equivalence between two names in the</w:t>
      </w:r>
    </w:p>
    <w:p w14:paraId="045674A2" w14:textId="77777777" w:rsidR="00930B20" w:rsidRPr="00926C95" w:rsidRDefault="00930B20" w:rsidP="00930B20">
      <w:pPr>
        <w:pStyle w:val="HTMLPreformatted"/>
        <w:rPr>
          <w:color w:val="000000"/>
          <w:lang w:val="en-US"/>
        </w:rPr>
      </w:pPr>
      <w:r w:rsidRPr="00926C95">
        <w:rPr>
          <w:color w:val="000000"/>
          <w:lang w:val="en-US"/>
        </w:rPr>
        <w:t xml:space="preserve">       URN namespace.  Such rules ought to always have the effect of</w:t>
      </w:r>
    </w:p>
    <w:p w14:paraId="03C51F61" w14:textId="77777777" w:rsidR="00930B20" w:rsidRPr="00926C95" w:rsidRDefault="00930B20" w:rsidP="00930B20">
      <w:pPr>
        <w:pStyle w:val="HTMLPreformatted"/>
        <w:rPr>
          <w:color w:val="000000"/>
          <w:lang w:val="en-US"/>
        </w:rPr>
      </w:pPr>
      <w:r w:rsidRPr="00926C95">
        <w:rPr>
          <w:color w:val="000000"/>
          <w:lang w:val="en-US"/>
        </w:rPr>
        <w:t xml:space="preserve">       eliminating false negatives that might otherwise result from</w:t>
      </w:r>
    </w:p>
    <w:p w14:paraId="3C518C61" w14:textId="77777777" w:rsidR="00930B20" w:rsidRPr="00926C95" w:rsidRDefault="00930B20" w:rsidP="00930B20">
      <w:pPr>
        <w:pStyle w:val="HTMLPreformatted"/>
        <w:rPr>
          <w:color w:val="000000"/>
          <w:lang w:val="en-US"/>
        </w:rPr>
      </w:pPr>
      <w:r w:rsidRPr="00926C95">
        <w:rPr>
          <w:color w:val="000000"/>
          <w:lang w:val="en-US"/>
        </w:rPr>
        <w:t xml:space="preserve">       comparison.  If it is appropriate and helpful, reference can be</w:t>
      </w:r>
    </w:p>
    <w:p w14:paraId="1F832B4C" w14:textId="77777777" w:rsidR="00930B20" w:rsidRPr="00926C95" w:rsidRDefault="00930B20" w:rsidP="00930B20">
      <w:pPr>
        <w:pStyle w:val="HTMLPreformatted"/>
        <w:rPr>
          <w:color w:val="000000"/>
          <w:lang w:val="en-US"/>
        </w:rPr>
      </w:pPr>
      <w:r w:rsidRPr="00926C95">
        <w:rPr>
          <w:color w:val="000000"/>
          <w:lang w:val="en-US"/>
        </w:rPr>
        <w:t xml:space="preserve">       made to particular equivalence rules defined in the URI</w:t>
      </w:r>
    </w:p>
    <w:p w14:paraId="0620D615" w14:textId="77777777" w:rsidR="00930B20" w:rsidRPr="00926C95" w:rsidRDefault="00930B20" w:rsidP="00930B20">
      <w:pPr>
        <w:pStyle w:val="HTMLPreformatted"/>
        <w:rPr>
          <w:color w:val="000000"/>
          <w:lang w:val="en-US"/>
        </w:rPr>
      </w:pPr>
      <w:r w:rsidRPr="00926C95">
        <w:rPr>
          <w:color w:val="000000"/>
          <w:lang w:val="en-US"/>
        </w:rPr>
        <w:t xml:space="preserve">       specification [</w:t>
      </w:r>
      <w:r w:rsidR="00842248">
        <w:fldChar w:fldCharType="begin"/>
      </w:r>
      <w:r w:rsidR="00842248" w:rsidRPr="00842248">
        <w:rPr>
          <w:lang w:val="en-US"/>
        </w:rPr>
        <w:instrText xml:space="preserve"> HYPERLINK "https://datatracker.ietf.org/doc/html/rfc3986" \o "\"Uniform Resource Identifier (URI): Generic Syntax\"" </w:instrText>
      </w:r>
      <w:r w:rsidR="00842248">
        <w:fldChar w:fldCharType="separate"/>
      </w:r>
      <w:r w:rsidRPr="00926C95">
        <w:rPr>
          <w:rStyle w:val="Hyperlink"/>
          <w:lang w:val="en-US"/>
        </w:rPr>
        <w:t>RFC3986</w:t>
      </w:r>
      <w:r w:rsidR="00842248">
        <w:rPr>
          <w:rStyle w:val="Hyperlink"/>
          <w:lang w:val="en-US"/>
        </w:rPr>
        <w:fldChar w:fldCharType="end"/>
      </w:r>
      <w:r w:rsidRPr="00926C95">
        <w:rPr>
          <w:color w:val="000000"/>
          <w:lang w:val="en-US"/>
        </w:rPr>
        <w:t xml:space="preserve">] or to </w:t>
      </w:r>
      <w:r w:rsidR="00842248">
        <w:fldChar w:fldCharType="begin"/>
      </w:r>
      <w:r w:rsidR="00842248" w:rsidRPr="00842248">
        <w:rPr>
          <w:lang w:val="en-US"/>
        </w:rPr>
        <w:instrText xml:space="preserve"> HYPERLINK "https://datatracker.i</w:instrText>
      </w:r>
      <w:r w:rsidR="00842248" w:rsidRPr="00842248">
        <w:rPr>
          <w:lang w:val="en-US"/>
        </w:rPr>
        <w:instrText xml:space="preserve">etf.org/doc/html/rfc8141" \l "section-3" </w:instrText>
      </w:r>
      <w:r w:rsidR="00842248">
        <w:fldChar w:fldCharType="separate"/>
      </w:r>
      <w:r w:rsidRPr="00926C95">
        <w:rPr>
          <w:rStyle w:val="Hyperlink"/>
          <w:lang w:val="en-US"/>
        </w:rPr>
        <w:t>Section 3</w:t>
      </w:r>
      <w:r w:rsidR="00842248">
        <w:rPr>
          <w:rStyle w:val="Hyperlink"/>
          <w:lang w:val="en-US"/>
        </w:rPr>
        <w:fldChar w:fldCharType="end"/>
      </w:r>
      <w:r w:rsidRPr="00926C95">
        <w:rPr>
          <w:color w:val="000000"/>
          <w:lang w:val="en-US"/>
        </w:rPr>
        <w:t xml:space="preserve"> of this document.</w:t>
      </w:r>
    </w:p>
    <w:p w14:paraId="34C1A471" w14:textId="77777777" w:rsidR="00930B20" w:rsidRPr="00926C95" w:rsidRDefault="00930B20" w:rsidP="00930B20">
      <w:pPr>
        <w:pStyle w:val="HTMLPreformatted"/>
        <w:rPr>
          <w:color w:val="000000"/>
          <w:lang w:val="en-US"/>
        </w:rPr>
      </w:pPr>
      <w:r w:rsidRPr="00926C95">
        <w:rPr>
          <w:color w:val="000000"/>
          <w:lang w:val="en-US"/>
        </w:rPr>
        <w:t xml:space="preserve">       Examples of URN-equivalence rules include equivalence between</w:t>
      </w:r>
    </w:p>
    <w:p w14:paraId="03CE6177" w14:textId="77777777" w:rsidR="00930B20" w:rsidRPr="00926C95" w:rsidRDefault="00930B20" w:rsidP="00930B20">
      <w:pPr>
        <w:pStyle w:val="HTMLPreformatted"/>
        <w:rPr>
          <w:color w:val="000000"/>
          <w:lang w:val="en-US"/>
        </w:rPr>
      </w:pPr>
      <w:r w:rsidRPr="00926C95">
        <w:rPr>
          <w:color w:val="000000"/>
          <w:lang w:val="en-US"/>
        </w:rPr>
        <w:t xml:space="preserve">       uppercase and lowercase characters in the NSS, between hyphenated</w:t>
      </w:r>
    </w:p>
    <w:p w14:paraId="1F7DC09D" w14:textId="77777777" w:rsidR="00930B20" w:rsidRPr="00926C95" w:rsidRDefault="00930B20" w:rsidP="00930B20">
      <w:pPr>
        <w:pStyle w:val="HTMLPreformatted"/>
        <w:rPr>
          <w:color w:val="000000"/>
          <w:lang w:val="en-US"/>
        </w:rPr>
      </w:pPr>
      <w:r w:rsidRPr="00926C95">
        <w:rPr>
          <w:color w:val="000000"/>
          <w:lang w:val="en-US"/>
        </w:rPr>
        <w:t xml:space="preserve">       and non-hyphenated groupings in the name, or between single</w:t>
      </w:r>
    </w:p>
    <w:p w14:paraId="36530B39" w14:textId="77777777" w:rsidR="00930B20" w:rsidRPr="00926C95" w:rsidRDefault="00930B20" w:rsidP="00930B20">
      <w:pPr>
        <w:pStyle w:val="HTMLPreformatted"/>
        <w:rPr>
          <w:color w:val="000000"/>
          <w:lang w:val="en-US"/>
        </w:rPr>
      </w:pPr>
      <w:r w:rsidRPr="00926C95">
        <w:rPr>
          <w:color w:val="000000"/>
          <w:lang w:val="en-US"/>
        </w:rPr>
        <w:t xml:space="preserve">       quotes and double quotes.  There may also be namespace-specific</w:t>
      </w:r>
    </w:p>
    <w:p w14:paraId="2AE2486C" w14:textId="77777777" w:rsidR="00930B20" w:rsidRPr="00926C95" w:rsidRDefault="00930B20" w:rsidP="00930B20">
      <w:pPr>
        <w:pStyle w:val="HTMLPreformatted"/>
        <w:rPr>
          <w:color w:val="000000"/>
          <w:lang w:val="en-US"/>
        </w:rPr>
      </w:pPr>
      <w:r w:rsidRPr="00926C95">
        <w:rPr>
          <w:color w:val="000000"/>
          <w:lang w:val="en-US"/>
        </w:rPr>
        <w:t xml:space="preserve">       special encoding considerations, especially for URNs that contain</w:t>
      </w:r>
    </w:p>
    <w:p w14:paraId="46013259" w14:textId="77777777" w:rsidR="00930B20" w:rsidRPr="00926C95" w:rsidRDefault="00930B20" w:rsidP="00930B20">
      <w:pPr>
        <w:pStyle w:val="HTMLPreformatted"/>
        <w:rPr>
          <w:color w:val="000000"/>
          <w:lang w:val="en-US"/>
        </w:rPr>
      </w:pPr>
      <w:r w:rsidRPr="00926C95">
        <w:rPr>
          <w:color w:val="000000"/>
          <w:lang w:val="en-US"/>
        </w:rPr>
        <w:t xml:space="preserve">       embedded forms of names from non-URN identifier systems.  (Note</w:t>
      </w:r>
    </w:p>
    <w:p w14:paraId="36F55560" w14:textId="77777777" w:rsidR="00930B20" w:rsidRPr="00926C95" w:rsidRDefault="00930B20" w:rsidP="00930B20">
      <w:pPr>
        <w:pStyle w:val="HTMLPreformatted"/>
        <w:rPr>
          <w:color w:val="000000"/>
          <w:lang w:val="en-US"/>
        </w:rPr>
      </w:pPr>
      <w:r w:rsidRPr="00926C95">
        <w:rPr>
          <w:color w:val="000000"/>
          <w:lang w:val="en-US"/>
        </w:rPr>
        <w:t xml:space="preserve">       that these are not normative statements for any kind of best</w:t>
      </w:r>
    </w:p>
    <w:p w14:paraId="7CD923EE" w14:textId="77777777" w:rsidR="00930B20" w:rsidRPr="00926C95" w:rsidRDefault="00930B20" w:rsidP="00930B20">
      <w:pPr>
        <w:pStyle w:val="HTMLPreformatted"/>
        <w:rPr>
          <w:color w:val="000000"/>
          <w:lang w:val="en-US"/>
        </w:rPr>
      </w:pPr>
      <w:r w:rsidRPr="00926C95">
        <w:rPr>
          <w:color w:val="000000"/>
          <w:lang w:val="en-US"/>
        </w:rPr>
        <w:t xml:space="preserve">       practice related to handling of relationships between characters</w:t>
      </w:r>
    </w:p>
    <w:p w14:paraId="31445C6B" w14:textId="77777777" w:rsidR="00930B20" w:rsidRPr="00926C95" w:rsidRDefault="00930B20" w:rsidP="00930B20">
      <w:pPr>
        <w:pStyle w:val="HTMLPreformatted"/>
        <w:rPr>
          <w:color w:val="000000"/>
          <w:lang w:val="en-US"/>
        </w:rPr>
      </w:pPr>
      <w:r w:rsidRPr="00926C95">
        <w:rPr>
          <w:color w:val="000000"/>
          <w:lang w:val="en-US"/>
        </w:rPr>
        <w:t xml:space="preserve">       in general; such statements are limited to one particular URN</w:t>
      </w:r>
    </w:p>
    <w:p w14:paraId="269A518F" w14:textId="79BE138E" w:rsidR="00930B20" w:rsidRDefault="00930B20" w:rsidP="00930B20">
      <w:pPr>
        <w:pStyle w:val="HTMLPreformatted"/>
        <w:rPr>
          <w:color w:val="000000"/>
          <w:lang w:val="en-US"/>
        </w:rPr>
      </w:pPr>
      <w:r w:rsidRPr="00926C95">
        <w:rPr>
          <w:color w:val="000000"/>
          <w:lang w:val="en-US"/>
        </w:rPr>
        <w:lastRenderedPageBreak/>
        <w:t xml:space="preserve">       namespace only.)</w:t>
      </w:r>
    </w:p>
    <w:p w14:paraId="0C0128DF" w14:textId="77777777" w:rsidR="001523FE" w:rsidRDefault="001523FE" w:rsidP="00930B20">
      <w:pPr>
        <w:pStyle w:val="HTMLPreformatted"/>
        <w:rPr>
          <w:color w:val="000000"/>
          <w:lang w:val="en-US"/>
        </w:rPr>
      </w:pPr>
    </w:p>
    <w:p w14:paraId="14EBBE41" w14:textId="26B169B3" w:rsidR="001523FE" w:rsidRPr="00B06D85" w:rsidRDefault="001523FE" w:rsidP="001523FE">
      <w:pPr>
        <w:pStyle w:val="CommentText"/>
        <w:rPr>
          <w:rFonts w:asciiTheme="minorHAnsi" w:eastAsiaTheme="minorHAnsi" w:hAnsiTheme="minorHAnsi" w:cstheme="minorHAnsi"/>
          <w:color w:val="4472C4" w:themeColor="accent1"/>
          <w:sz w:val="22"/>
          <w:szCs w:val="22"/>
          <w:shd w:val="clear" w:color="auto" w:fill="FFFFFF"/>
          <w:lang w:val="en-US"/>
        </w:rPr>
      </w:pPr>
      <w:r w:rsidRPr="009E3D17">
        <w:rPr>
          <w:rFonts w:asciiTheme="minorHAnsi" w:eastAsiaTheme="minorHAnsi" w:hAnsiTheme="minorHAnsi" w:cstheme="minorHAnsi"/>
          <w:color w:val="4472C4" w:themeColor="accent1"/>
          <w:sz w:val="22"/>
          <w:szCs w:val="22"/>
          <w:shd w:val="clear" w:color="auto" w:fill="FFFFFF"/>
          <w:lang w:val="en-US"/>
        </w:rPr>
        <w:t>T</w:t>
      </w:r>
      <w:r w:rsidRPr="00B06D85">
        <w:rPr>
          <w:rFonts w:asciiTheme="minorHAnsi" w:eastAsiaTheme="minorHAnsi" w:hAnsiTheme="minorHAnsi" w:cstheme="minorHAnsi"/>
          <w:color w:val="4472C4" w:themeColor="accent1"/>
          <w:sz w:val="22"/>
          <w:szCs w:val="22"/>
          <w:shd w:val="clear" w:color="auto" w:fill="FFFFFF"/>
          <w:lang w:val="en-US"/>
        </w:rPr>
        <w:t xml:space="preserve">here will be no names in the URN, only unique, unequivocal </w:t>
      </w:r>
      <w:proofErr w:type="gramStart"/>
      <w:r w:rsidR="00D5524F">
        <w:rPr>
          <w:rFonts w:asciiTheme="minorHAnsi" w:eastAsiaTheme="minorHAnsi" w:hAnsiTheme="minorHAnsi" w:cstheme="minorHAnsi"/>
          <w:color w:val="4472C4" w:themeColor="accent1"/>
          <w:sz w:val="22"/>
          <w:szCs w:val="22"/>
          <w:shd w:val="clear" w:color="auto" w:fill="FFFFFF"/>
          <w:lang w:val="en-US"/>
        </w:rPr>
        <w:t>20 character</w:t>
      </w:r>
      <w:proofErr w:type="gramEnd"/>
      <w:r w:rsidR="00D5524F">
        <w:rPr>
          <w:rFonts w:asciiTheme="minorHAnsi" w:eastAsiaTheme="minorHAnsi" w:hAnsiTheme="minorHAnsi" w:cstheme="minorHAnsi"/>
          <w:color w:val="4472C4" w:themeColor="accent1"/>
          <w:sz w:val="22"/>
          <w:szCs w:val="22"/>
          <w:shd w:val="clear" w:color="auto" w:fill="FFFFFF"/>
          <w:lang w:val="en-US"/>
        </w:rPr>
        <w:t xml:space="preserve"> </w:t>
      </w:r>
      <w:r w:rsidRPr="00B06D85">
        <w:rPr>
          <w:rFonts w:asciiTheme="minorHAnsi" w:eastAsiaTheme="minorHAnsi" w:hAnsiTheme="minorHAnsi" w:cstheme="minorHAnsi"/>
          <w:color w:val="4472C4" w:themeColor="accent1"/>
          <w:sz w:val="22"/>
          <w:szCs w:val="22"/>
          <w:shd w:val="clear" w:color="auto" w:fill="FFFFFF"/>
          <w:lang w:val="en-US"/>
        </w:rPr>
        <w:t xml:space="preserve">LEI codes.  </w:t>
      </w:r>
    </w:p>
    <w:p w14:paraId="7E3F3D98" w14:textId="12CCA608" w:rsidR="00855084" w:rsidRDefault="00855084" w:rsidP="001523FE">
      <w:pPr>
        <w:pStyle w:val="CommentText"/>
        <w:rPr>
          <w:rFonts w:asciiTheme="minorHAnsi" w:eastAsiaTheme="minorHAnsi" w:hAnsiTheme="minorHAnsi" w:cstheme="minorHAnsi"/>
          <w:color w:val="4472C4" w:themeColor="accent1"/>
          <w:sz w:val="22"/>
          <w:szCs w:val="22"/>
          <w:shd w:val="clear" w:color="auto" w:fill="FFFFFF"/>
          <w:lang w:val="en-US"/>
        </w:rPr>
      </w:pPr>
      <w:r>
        <w:rPr>
          <w:rFonts w:asciiTheme="minorHAnsi" w:eastAsiaTheme="minorHAnsi" w:hAnsiTheme="minorHAnsi" w:cstheme="minorHAnsi"/>
          <w:color w:val="4472C4" w:themeColor="accent1"/>
          <w:sz w:val="22"/>
          <w:szCs w:val="22"/>
          <w:shd w:val="clear" w:color="auto" w:fill="FFFFFF"/>
          <w:lang w:val="en-US"/>
        </w:rPr>
        <w:t>The LEI codes are permanent and never reused.</w:t>
      </w:r>
    </w:p>
    <w:p w14:paraId="30AA5A85" w14:textId="33B91791" w:rsidR="00855084" w:rsidRDefault="00855084" w:rsidP="00855084">
      <w:pPr>
        <w:pStyle w:val="CommentText"/>
        <w:rPr>
          <w:rFonts w:asciiTheme="minorHAnsi" w:eastAsiaTheme="minorHAnsi" w:hAnsiTheme="minorHAnsi" w:cstheme="minorHAnsi"/>
          <w:color w:val="4472C4" w:themeColor="accent1"/>
          <w:sz w:val="22"/>
          <w:szCs w:val="22"/>
          <w:shd w:val="clear" w:color="auto" w:fill="FFFFFF"/>
          <w:lang w:val="en-US"/>
        </w:rPr>
      </w:pPr>
      <w:r w:rsidRPr="00B06D85">
        <w:rPr>
          <w:rFonts w:asciiTheme="minorHAnsi" w:eastAsiaTheme="minorHAnsi" w:hAnsiTheme="minorHAnsi" w:cstheme="minorHAnsi"/>
          <w:color w:val="4472C4" w:themeColor="accent1"/>
          <w:sz w:val="22"/>
          <w:szCs w:val="22"/>
          <w:shd w:val="clear" w:color="auto" w:fill="FFFFFF"/>
          <w:lang w:val="en-US"/>
        </w:rPr>
        <w:t xml:space="preserve">Therefore, equivalence </w:t>
      </w:r>
      <w:r>
        <w:rPr>
          <w:rFonts w:asciiTheme="minorHAnsi" w:eastAsiaTheme="minorHAnsi" w:hAnsiTheme="minorHAnsi" w:cstheme="minorHAnsi"/>
          <w:color w:val="4472C4" w:themeColor="accent1"/>
          <w:sz w:val="22"/>
          <w:szCs w:val="22"/>
          <w:shd w:val="clear" w:color="auto" w:fill="FFFFFF"/>
          <w:lang w:val="en-US"/>
        </w:rPr>
        <w:t>is determined by lexical identity.</w:t>
      </w:r>
    </w:p>
    <w:p w14:paraId="73B2E28E" w14:textId="77777777" w:rsidR="00855084" w:rsidRPr="00B06D85" w:rsidRDefault="00855084" w:rsidP="001523FE">
      <w:pPr>
        <w:pStyle w:val="CommentText"/>
        <w:rPr>
          <w:rFonts w:asciiTheme="minorHAnsi" w:eastAsiaTheme="minorHAnsi" w:hAnsiTheme="minorHAnsi" w:cstheme="minorHAnsi"/>
          <w:color w:val="4472C4" w:themeColor="accent1"/>
          <w:sz w:val="22"/>
          <w:szCs w:val="22"/>
          <w:shd w:val="clear" w:color="auto" w:fill="FFFFFF"/>
          <w:lang w:val="en-US"/>
        </w:rPr>
      </w:pPr>
    </w:p>
    <w:p w14:paraId="7ECF8230" w14:textId="77777777" w:rsidR="001523FE" w:rsidRPr="00926C95" w:rsidRDefault="001523FE" w:rsidP="00930B20">
      <w:pPr>
        <w:pStyle w:val="HTMLPreformatted"/>
        <w:rPr>
          <w:color w:val="000000"/>
          <w:lang w:val="en-US"/>
        </w:rPr>
      </w:pPr>
    </w:p>
    <w:p w14:paraId="0937A8E1" w14:textId="77777777" w:rsidR="00930B20" w:rsidRPr="00926C95" w:rsidRDefault="00930B20" w:rsidP="00930B20">
      <w:pPr>
        <w:pStyle w:val="HTMLPreformatted"/>
        <w:rPr>
          <w:color w:val="000000"/>
          <w:lang w:val="en-US"/>
        </w:rPr>
      </w:pPr>
    </w:p>
    <w:p w14:paraId="37566F9E" w14:textId="77777777" w:rsidR="00930B20" w:rsidRPr="00926C95" w:rsidRDefault="00930B20" w:rsidP="00930B20">
      <w:pPr>
        <w:pStyle w:val="HTMLPreformatted"/>
        <w:rPr>
          <w:color w:val="000000"/>
          <w:lang w:val="en-US"/>
        </w:rPr>
      </w:pPr>
      <w:r w:rsidRPr="00926C95">
        <w:rPr>
          <w:color w:val="000000"/>
          <w:lang w:val="en-US"/>
        </w:rPr>
        <w:t xml:space="preserve">   4.  Any special considerations necessary for conforming with the URN</w:t>
      </w:r>
    </w:p>
    <w:p w14:paraId="0A04DCDD" w14:textId="77777777" w:rsidR="00930B20" w:rsidRPr="00926C95" w:rsidRDefault="00930B20" w:rsidP="00930B20">
      <w:pPr>
        <w:pStyle w:val="HTMLPreformatted"/>
        <w:rPr>
          <w:color w:val="000000"/>
          <w:lang w:val="en-US"/>
        </w:rPr>
      </w:pPr>
      <w:r w:rsidRPr="00926C95">
        <w:rPr>
          <w:color w:val="000000"/>
          <w:lang w:val="en-US"/>
        </w:rPr>
        <w:t xml:space="preserve">       syntax.  This is particularly applicable in the case of existing,</w:t>
      </w:r>
    </w:p>
    <w:p w14:paraId="7799C34D" w14:textId="77777777" w:rsidR="00930B20" w:rsidRPr="00926C95" w:rsidRDefault="00930B20" w:rsidP="00930B20">
      <w:pPr>
        <w:pStyle w:val="HTMLPreformatted"/>
        <w:rPr>
          <w:color w:val="000000"/>
          <w:lang w:val="en-US"/>
        </w:rPr>
      </w:pPr>
      <w:r w:rsidRPr="00926C95">
        <w:rPr>
          <w:color w:val="000000"/>
          <w:lang w:val="en-US"/>
        </w:rPr>
        <w:t xml:space="preserve">       non-URN identifier systems that are used in the context of URNs.</w:t>
      </w:r>
    </w:p>
    <w:p w14:paraId="60E669F1" w14:textId="77777777" w:rsidR="00930B20" w:rsidRPr="00926C95" w:rsidRDefault="00930B20" w:rsidP="00930B20">
      <w:pPr>
        <w:pStyle w:val="HTMLPreformatted"/>
        <w:rPr>
          <w:color w:val="000000"/>
          <w:lang w:val="en-US"/>
        </w:rPr>
      </w:pPr>
      <w:r w:rsidRPr="00926C95">
        <w:rPr>
          <w:color w:val="000000"/>
          <w:lang w:val="en-US"/>
        </w:rPr>
        <w:t xml:space="preserve">       For example, if a non-URN identifier system is used in contexts</w:t>
      </w:r>
    </w:p>
    <w:p w14:paraId="027B1DE4" w14:textId="77777777" w:rsidR="00930B20" w:rsidRPr="00926C95" w:rsidRDefault="00930B20" w:rsidP="00930B20">
      <w:pPr>
        <w:pStyle w:val="HTMLPreformatted"/>
        <w:rPr>
          <w:color w:val="000000"/>
          <w:lang w:val="en-US"/>
        </w:rPr>
      </w:pPr>
      <w:r w:rsidRPr="00926C95">
        <w:rPr>
          <w:color w:val="000000"/>
          <w:lang w:val="en-US"/>
        </w:rPr>
        <w:t xml:space="preserve">       other than URNs, it might make use of characters that are</w:t>
      </w:r>
    </w:p>
    <w:p w14:paraId="4836776A" w14:textId="77777777" w:rsidR="00930B20" w:rsidRPr="00926C95" w:rsidRDefault="00930B20" w:rsidP="00930B20">
      <w:pPr>
        <w:pStyle w:val="HTMLPreformatted"/>
        <w:rPr>
          <w:color w:val="000000"/>
          <w:lang w:val="en-US"/>
        </w:rPr>
      </w:pPr>
      <w:r w:rsidRPr="00926C95">
        <w:rPr>
          <w:color w:val="000000"/>
          <w:lang w:val="en-US"/>
        </w:rPr>
        <w:t xml:space="preserve">       reserved in the URN syntax.  This section ought to note any such</w:t>
      </w:r>
    </w:p>
    <w:p w14:paraId="6C8FF134" w14:textId="77777777" w:rsidR="00930B20" w:rsidRPr="00926C95" w:rsidRDefault="00930B20" w:rsidP="00930B20">
      <w:pPr>
        <w:pStyle w:val="HTMLPreformatted"/>
        <w:rPr>
          <w:color w:val="000000"/>
          <w:lang w:val="en-US"/>
        </w:rPr>
      </w:pPr>
      <w:r w:rsidRPr="00926C95">
        <w:rPr>
          <w:color w:val="000000"/>
          <w:lang w:val="en-US"/>
        </w:rPr>
        <w:t xml:space="preserve">       characters and outline necessary mappings to conform to URN</w:t>
      </w:r>
    </w:p>
    <w:p w14:paraId="6925449C" w14:textId="77777777" w:rsidR="00930B20" w:rsidRPr="00926C95" w:rsidRDefault="00930B20" w:rsidP="00930B20">
      <w:pPr>
        <w:pStyle w:val="HTMLPreformatted"/>
        <w:rPr>
          <w:color w:val="000000"/>
          <w:lang w:val="en-US"/>
        </w:rPr>
      </w:pPr>
      <w:r w:rsidRPr="00926C95">
        <w:rPr>
          <w:color w:val="000000"/>
          <w:lang w:val="en-US"/>
        </w:rPr>
        <w:t xml:space="preserve">       syntax.  Normally, this will be handled by percent-encoding the</w:t>
      </w:r>
    </w:p>
    <w:p w14:paraId="55C60417" w14:textId="77777777" w:rsidR="00930B20" w:rsidRPr="00926C95" w:rsidRDefault="00930B20" w:rsidP="00930B20">
      <w:pPr>
        <w:pStyle w:val="HTMLPreformatted"/>
        <w:rPr>
          <w:color w:val="000000"/>
          <w:lang w:val="en-US"/>
        </w:rPr>
      </w:pPr>
      <w:r w:rsidRPr="00926C95">
        <w:rPr>
          <w:color w:val="000000"/>
          <w:lang w:val="en-US"/>
        </w:rPr>
        <w:t xml:space="preserve">       character as specified in </w:t>
      </w:r>
      <w:r w:rsidR="00842248">
        <w:fldChar w:fldCharType="begin"/>
      </w:r>
      <w:r w:rsidR="00842248" w:rsidRPr="00842248">
        <w:rPr>
          <w:lang w:val="en-US"/>
        </w:rPr>
        <w:instrText xml:space="preserve"> HYPERLINK "https://datatracker.ietf.org/doc/html/rfc8141" \l "section-2.1" </w:instrText>
      </w:r>
      <w:r w:rsidR="00842248">
        <w:fldChar w:fldCharType="separate"/>
      </w:r>
      <w:r w:rsidRPr="00926C95">
        <w:rPr>
          <w:rStyle w:val="Hyperlink"/>
          <w:lang w:val="en-US"/>
        </w:rPr>
        <w:t>Section 2.1</w:t>
      </w:r>
      <w:r w:rsidR="00842248">
        <w:rPr>
          <w:rStyle w:val="Hyperlink"/>
          <w:lang w:val="en-US"/>
        </w:rPr>
        <w:fldChar w:fldCharType="end"/>
      </w:r>
      <w:r w:rsidRPr="00926C95">
        <w:rPr>
          <w:color w:val="000000"/>
          <w:lang w:val="en-US"/>
        </w:rPr>
        <w:t xml:space="preserve"> of the URI specification</w:t>
      </w:r>
    </w:p>
    <w:p w14:paraId="2897C405" w14:textId="77777777" w:rsidR="00930B20" w:rsidRPr="00926C95" w:rsidRDefault="00930B20" w:rsidP="00930B20">
      <w:pPr>
        <w:pStyle w:val="HTMLPreformatted"/>
        <w:rPr>
          <w:color w:val="000000"/>
          <w:lang w:val="en-US"/>
        </w:rPr>
      </w:pPr>
      <w:r w:rsidRPr="00926C95">
        <w:rPr>
          <w:color w:val="000000"/>
          <w:lang w:val="en-US"/>
        </w:rPr>
        <w:t xml:space="preserve">       [</w:t>
      </w:r>
      <w:r w:rsidR="00842248">
        <w:fldChar w:fldCharType="begin"/>
      </w:r>
      <w:r w:rsidR="00842248" w:rsidRPr="00842248">
        <w:rPr>
          <w:lang w:val="en-US"/>
        </w:rPr>
        <w:instrText xml:space="preserve"> HYPERLINK "https://datatracker.ietf.org/doc/html/rfc3986" \o "\"Uniform Resource Identifier (URI): Generic Syntax\"" </w:instrText>
      </w:r>
      <w:r w:rsidR="00842248">
        <w:fldChar w:fldCharType="separate"/>
      </w:r>
      <w:r w:rsidRPr="00926C95">
        <w:rPr>
          <w:rStyle w:val="Hyperlink"/>
          <w:lang w:val="en-US"/>
        </w:rPr>
        <w:t>RFC3986</w:t>
      </w:r>
      <w:r w:rsidR="00842248">
        <w:rPr>
          <w:rStyle w:val="Hyperlink"/>
          <w:lang w:val="en-US"/>
        </w:rPr>
        <w:fldChar w:fldCharType="end"/>
      </w:r>
      <w:r w:rsidRPr="00926C95">
        <w:rPr>
          <w:color w:val="000000"/>
          <w:lang w:val="en-US"/>
        </w:rPr>
        <w:t xml:space="preserve">] and as discussed in </w:t>
      </w:r>
      <w:r w:rsidR="00842248">
        <w:fldChar w:fldCharType="begin"/>
      </w:r>
      <w:r w:rsidR="00842248" w:rsidRPr="00842248">
        <w:rPr>
          <w:lang w:val="en-US"/>
        </w:rPr>
        <w:instrText xml:space="preserve"> HYPERLINK "https://datatracker.ietf.org/doc/html/rfc8141" \l "section-1.2.2" </w:instrText>
      </w:r>
      <w:r w:rsidR="00842248">
        <w:fldChar w:fldCharType="separate"/>
      </w:r>
      <w:r w:rsidRPr="00926C95">
        <w:rPr>
          <w:rStyle w:val="Hyperlink"/>
          <w:lang w:val="en-US"/>
        </w:rPr>
        <w:t>Section 1.2.2</w:t>
      </w:r>
      <w:r w:rsidR="00842248">
        <w:rPr>
          <w:rStyle w:val="Hyperlink"/>
          <w:lang w:val="en-US"/>
        </w:rPr>
        <w:fldChar w:fldCharType="end"/>
      </w:r>
      <w:r w:rsidRPr="00926C95">
        <w:rPr>
          <w:color w:val="000000"/>
          <w:lang w:val="en-US"/>
        </w:rPr>
        <w:t xml:space="preserve"> of this</w:t>
      </w:r>
    </w:p>
    <w:p w14:paraId="6147A93D" w14:textId="7C12B6EF" w:rsidR="00930B20" w:rsidRDefault="00930B20" w:rsidP="00930B20">
      <w:pPr>
        <w:pStyle w:val="HTMLPreformatted"/>
        <w:rPr>
          <w:color w:val="000000"/>
          <w:lang w:val="en-US"/>
        </w:rPr>
      </w:pPr>
      <w:r w:rsidRPr="00926C95">
        <w:rPr>
          <w:color w:val="000000"/>
          <w:lang w:val="en-US"/>
        </w:rPr>
        <w:t xml:space="preserve">       specification.</w:t>
      </w:r>
    </w:p>
    <w:p w14:paraId="7500F8B0" w14:textId="41518088" w:rsidR="001523FE" w:rsidRDefault="001523FE" w:rsidP="00930B20">
      <w:pPr>
        <w:pStyle w:val="HTMLPreformatted"/>
        <w:rPr>
          <w:color w:val="000000"/>
          <w:lang w:val="en-US"/>
        </w:rPr>
      </w:pPr>
    </w:p>
    <w:p w14:paraId="6EBCC056" w14:textId="29F6D0B7" w:rsidR="001523FE" w:rsidRPr="00B06D85" w:rsidRDefault="001523FE" w:rsidP="00B06D85">
      <w:pPr>
        <w:pStyle w:val="CommentText"/>
        <w:rPr>
          <w:rFonts w:asciiTheme="minorHAnsi" w:eastAsiaTheme="minorHAnsi" w:hAnsiTheme="minorHAnsi" w:cstheme="minorHAnsi"/>
          <w:color w:val="4472C4" w:themeColor="accent1"/>
          <w:sz w:val="22"/>
          <w:szCs w:val="22"/>
          <w:shd w:val="clear" w:color="auto" w:fill="FFFFFF"/>
          <w:lang w:val="en-US"/>
        </w:rPr>
      </w:pPr>
      <w:r w:rsidRPr="00B06D85">
        <w:rPr>
          <w:rFonts w:asciiTheme="minorHAnsi" w:eastAsiaTheme="minorHAnsi" w:hAnsiTheme="minorHAnsi" w:cstheme="minorHAnsi"/>
          <w:color w:val="4472C4" w:themeColor="accent1"/>
          <w:sz w:val="22"/>
          <w:szCs w:val="22"/>
          <w:shd w:val="clear" w:color="auto" w:fill="FFFFFF"/>
          <w:lang w:val="en-US"/>
        </w:rPr>
        <w:t xml:space="preserve">There is no need for special considerations. </w:t>
      </w:r>
    </w:p>
    <w:p w14:paraId="1534768F" w14:textId="77777777" w:rsidR="00930B20" w:rsidRPr="00926C95" w:rsidRDefault="00930B20" w:rsidP="00930B20">
      <w:pPr>
        <w:pStyle w:val="HTMLPreformatted"/>
        <w:rPr>
          <w:color w:val="000000"/>
          <w:lang w:val="en-US"/>
        </w:rPr>
      </w:pPr>
    </w:p>
    <w:p w14:paraId="18B506EC" w14:textId="77777777" w:rsidR="00930B20" w:rsidRPr="00926C95" w:rsidRDefault="00930B20" w:rsidP="00930B20">
      <w:pPr>
        <w:pStyle w:val="HTMLPreformatted"/>
        <w:rPr>
          <w:color w:val="000000"/>
          <w:lang w:val="en-US"/>
        </w:rPr>
      </w:pPr>
      <w:r w:rsidRPr="00926C95">
        <w:rPr>
          <w:color w:val="000000"/>
          <w:lang w:val="en-US"/>
        </w:rPr>
        <w:t xml:space="preserve">   5.  Any special considerations for the meaning of q-components (e.g.,</w:t>
      </w:r>
    </w:p>
    <w:p w14:paraId="73D73D56" w14:textId="77777777" w:rsidR="00930B20" w:rsidRPr="00926C95" w:rsidRDefault="00930B20" w:rsidP="00930B20">
      <w:pPr>
        <w:pStyle w:val="HTMLPreformatted"/>
        <w:rPr>
          <w:color w:val="000000"/>
          <w:lang w:val="en-US"/>
        </w:rPr>
      </w:pPr>
      <w:r w:rsidRPr="00926C95">
        <w:rPr>
          <w:color w:val="000000"/>
          <w:lang w:val="en-US"/>
        </w:rPr>
        <w:t xml:space="preserve">       keywords) or f-components (e.g., predefined terms) in the context</w:t>
      </w:r>
    </w:p>
    <w:p w14:paraId="2358EF86" w14:textId="02C8A546" w:rsidR="00930B20" w:rsidRDefault="00930B20" w:rsidP="00930B20">
      <w:pPr>
        <w:pStyle w:val="HTMLPreformatted"/>
        <w:rPr>
          <w:color w:val="000000"/>
          <w:lang w:val="en-US"/>
        </w:rPr>
      </w:pPr>
      <w:r w:rsidRPr="00926C95">
        <w:rPr>
          <w:color w:val="000000"/>
          <w:lang w:val="en-US"/>
        </w:rPr>
        <w:t xml:space="preserve">       of this URN namespace.</w:t>
      </w:r>
    </w:p>
    <w:p w14:paraId="667922E1" w14:textId="5A96D0B8" w:rsidR="001523FE" w:rsidRDefault="001523FE" w:rsidP="00930B20">
      <w:pPr>
        <w:pStyle w:val="HTMLPreformatted"/>
        <w:rPr>
          <w:color w:val="000000"/>
          <w:lang w:val="en-US"/>
        </w:rPr>
      </w:pPr>
    </w:p>
    <w:p w14:paraId="663BE2E7" w14:textId="77777777" w:rsidR="00B06D85" w:rsidRPr="00B06D85" w:rsidRDefault="00B06D85" w:rsidP="00B06D85">
      <w:pPr>
        <w:pStyle w:val="CommentText"/>
        <w:rPr>
          <w:rFonts w:asciiTheme="minorHAnsi" w:eastAsiaTheme="minorHAnsi" w:hAnsiTheme="minorHAnsi" w:cstheme="minorHAnsi"/>
          <w:color w:val="4472C4" w:themeColor="accent1"/>
          <w:sz w:val="22"/>
          <w:szCs w:val="22"/>
          <w:shd w:val="clear" w:color="auto" w:fill="FFFFFF"/>
          <w:lang w:val="en-US"/>
        </w:rPr>
      </w:pPr>
      <w:r w:rsidRPr="00B06D85">
        <w:rPr>
          <w:rFonts w:asciiTheme="minorHAnsi" w:eastAsiaTheme="minorHAnsi" w:hAnsiTheme="minorHAnsi" w:cstheme="minorHAnsi"/>
          <w:color w:val="4472C4" w:themeColor="accent1"/>
          <w:sz w:val="22"/>
          <w:szCs w:val="22"/>
          <w:shd w:val="clear" w:color="auto" w:fill="FFFFFF"/>
          <w:lang w:val="en-US"/>
        </w:rPr>
        <w:t xml:space="preserve">There is no need for special considerations. </w:t>
      </w:r>
    </w:p>
    <w:p w14:paraId="26A3EB9D" w14:textId="77777777" w:rsidR="001523FE" w:rsidRPr="00926C95" w:rsidRDefault="001523FE" w:rsidP="00930B20">
      <w:pPr>
        <w:pStyle w:val="HTMLPreformatted"/>
        <w:rPr>
          <w:color w:val="000000"/>
          <w:lang w:val="en-US"/>
        </w:rPr>
      </w:pPr>
    </w:p>
    <w:p w14:paraId="73563A07" w14:textId="77777777" w:rsidR="00930B20" w:rsidRPr="00926C95" w:rsidRDefault="00930B20" w:rsidP="0093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0FA51CC4" w14:textId="7BF866A9" w:rsidR="00E4659F" w:rsidRPr="00926C95" w:rsidRDefault="00E4659F" w:rsidP="00E46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w:t>
      </w:r>
      <w:r w:rsidRPr="00926C95">
        <w:rPr>
          <w:rFonts w:ascii="Courier New" w:hAnsi="Courier New" w:cs="Courier New"/>
          <w:b/>
          <w:bCs/>
          <w:color w:val="000000"/>
          <w:sz w:val="20"/>
          <w:szCs w:val="20"/>
          <w:lang w:val="en-US"/>
        </w:rPr>
        <w:t>Assignment</w:t>
      </w:r>
      <w:r w:rsidRPr="00926C95">
        <w:rPr>
          <w:rFonts w:ascii="Courier New" w:hAnsi="Courier New" w:cs="Courier New"/>
          <w:color w:val="000000"/>
          <w:sz w:val="20"/>
          <w:szCs w:val="20"/>
          <w:lang w:val="en-US"/>
        </w:rPr>
        <w:t xml:space="preserve">:  </w:t>
      </w:r>
    </w:p>
    <w:p w14:paraId="03876499" w14:textId="7C2AF727" w:rsidR="00CE4C10" w:rsidRPr="00926C95" w:rsidRDefault="00CE4C10" w:rsidP="00E46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1D4734C7" w14:textId="77777777" w:rsidR="00CE4C10" w:rsidRPr="00926C95" w:rsidRDefault="00CE4C10" w:rsidP="00CE4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4FC07203" w14:textId="77777777" w:rsidR="00CE4C10" w:rsidRPr="00926C95" w:rsidRDefault="00CE4C10" w:rsidP="00CE4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1.  Mechanisms or authorities for assigning URNs to resources.  It</w:t>
      </w:r>
    </w:p>
    <w:p w14:paraId="24E2BC67" w14:textId="77777777" w:rsidR="00CE4C10" w:rsidRPr="00926C95" w:rsidRDefault="00CE4C10" w:rsidP="00CE4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ought to make clear whether assignment is completely open (e.g.,</w:t>
      </w:r>
    </w:p>
    <w:p w14:paraId="296270B2" w14:textId="77777777" w:rsidR="00CE4C10" w:rsidRPr="00926C95" w:rsidRDefault="00CE4C10" w:rsidP="00CE4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following a particular procedure such as first-come, first-served</w:t>
      </w:r>
    </w:p>
    <w:p w14:paraId="408A15C2" w14:textId="77777777" w:rsidR="00CE4C10" w:rsidRPr="00926C95" w:rsidRDefault="00CE4C10" w:rsidP="00CE4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(FCFS)), completely closed (e.g., for a private organization), or</w:t>
      </w:r>
    </w:p>
    <w:p w14:paraId="0C719D0E" w14:textId="77777777" w:rsidR="00CE4C10" w:rsidRPr="00926C95" w:rsidRDefault="00CE4C10" w:rsidP="00CE4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limited in various ways (e.g., delegated to authorities</w:t>
      </w:r>
    </w:p>
    <w:p w14:paraId="7DA2D2F0" w14:textId="77777777" w:rsidR="00CE4C10" w:rsidRPr="00926C95" w:rsidRDefault="00CE4C10" w:rsidP="00CE4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recognized by a particular organization); if limited, it ought to</w:t>
      </w:r>
    </w:p>
    <w:p w14:paraId="6A832B82" w14:textId="77777777" w:rsidR="00CE4C10" w:rsidRPr="00926C95" w:rsidRDefault="00CE4C10" w:rsidP="00CE4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explain how to become an assigner of names or how to request</w:t>
      </w:r>
    </w:p>
    <w:p w14:paraId="452910D7" w14:textId="2763403C" w:rsidR="00CE4C10" w:rsidRDefault="00CE4C10" w:rsidP="00CE4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assignment of names from existing assignment authorities.</w:t>
      </w:r>
    </w:p>
    <w:p w14:paraId="25A40548" w14:textId="77777777" w:rsidR="00837CEB" w:rsidRDefault="00837CEB" w:rsidP="00CE4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61F39ACB" w14:textId="00E53FE8" w:rsidR="001523FE" w:rsidRDefault="001523FE" w:rsidP="001523FE">
      <w:pPr>
        <w:pStyle w:val="CommentText"/>
        <w:rPr>
          <w:rFonts w:asciiTheme="minorHAnsi" w:eastAsiaTheme="minorHAnsi" w:hAnsiTheme="minorHAnsi" w:cstheme="minorHAnsi"/>
          <w:color w:val="4472C4" w:themeColor="accent1"/>
          <w:sz w:val="22"/>
          <w:szCs w:val="22"/>
          <w:shd w:val="clear" w:color="auto" w:fill="FFFFFF"/>
          <w:lang w:val="en-US" w:eastAsia="en-US"/>
        </w:rPr>
      </w:pPr>
      <w:r w:rsidRPr="00B06D85">
        <w:rPr>
          <w:rFonts w:asciiTheme="minorHAnsi" w:eastAsiaTheme="minorHAnsi" w:hAnsiTheme="minorHAnsi" w:cstheme="minorHAnsi"/>
          <w:color w:val="4472C4" w:themeColor="accent1"/>
          <w:sz w:val="22"/>
          <w:szCs w:val="22"/>
          <w:shd w:val="clear" w:color="auto" w:fill="FFFFFF"/>
          <w:lang w:val="en-US" w:eastAsia="en-US"/>
        </w:rPr>
        <w:t xml:space="preserve">GLEIF would plan to publish the structure of the LEI URN. Since the structure of </w:t>
      </w:r>
      <w:proofErr w:type="gramStart"/>
      <w:r w:rsidRPr="00B06D85">
        <w:rPr>
          <w:rFonts w:asciiTheme="minorHAnsi" w:eastAsiaTheme="minorHAnsi" w:hAnsiTheme="minorHAnsi" w:cstheme="minorHAnsi"/>
          <w:color w:val="4472C4" w:themeColor="accent1"/>
          <w:sz w:val="22"/>
          <w:szCs w:val="22"/>
          <w:shd w:val="clear" w:color="auto" w:fill="FFFFFF"/>
          <w:lang w:val="en-US" w:eastAsia="en-US"/>
        </w:rPr>
        <w:t>an</w:t>
      </w:r>
      <w:proofErr w:type="gramEnd"/>
      <w:r w:rsidRPr="00B06D85">
        <w:rPr>
          <w:rFonts w:asciiTheme="minorHAnsi" w:eastAsiaTheme="minorHAnsi" w:hAnsiTheme="minorHAnsi" w:cstheme="minorHAnsi"/>
          <w:color w:val="4472C4" w:themeColor="accent1"/>
          <w:sz w:val="22"/>
          <w:szCs w:val="22"/>
          <w:shd w:val="clear" w:color="auto" w:fill="FFFFFF"/>
          <w:lang w:val="en-US" w:eastAsia="en-US"/>
        </w:rPr>
        <w:t xml:space="preserve"> LEI URN would be straightforward, we do not see the need for a registry of URNs for LEIs. </w:t>
      </w:r>
    </w:p>
    <w:p w14:paraId="75D16685" w14:textId="0143D98B" w:rsidR="00752A2E" w:rsidRPr="00B06D85" w:rsidRDefault="00752A2E" w:rsidP="001523FE">
      <w:pPr>
        <w:pStyle w:val="CommentText"/>
        <w:rPr>
          <w:rFonts w:asciiTheme="minorHAnsi" w:eastAsiaTheme="minorHAnsi" w:hAnsiTheme="minorHAnsi" w:cstheme="minorHAnsi"/>
          <w:color w:val="4472C4" w:themeColor="accent1"/>
          <w:sz w:val="22"/>
          <w:szCs w:val="22"/>
          <w:shd w:val="clear" w:color="auto" w:fill="FFFFFF"/>
          <w:lang w:val="en-US" w:eastAsia="en-US"/>
        </w:rPr>
      </w:pPr>
      <w:r>
        <w:rPr>
          <w:rFonts w:asciiTheme="minorHAnsi" w:eastAsiaTheme="minorHAnsi" w:hAnsiTheme="minorHAnsi" w:cstheme="minorHAnsi"/>
          <w:color w:val="4472C4" w:themeColor="accent1"/>
          <w:sz w:val="22"/>
          <w:szCs w:val="22"/>
          <w:shd w:val="clear" w:color="auto" w:fill="FFFFFF"/>
          <w:lang w:val="en-US" w:eastAsia="en-US"/>
        </w:rPr>
        <w:t xml:space="preserve">It is a prerequisite that a valid LEI exists before creating a LEI URN. </w:t>
      </w:r>
    </w:p>
    <w:p w14:paraId="54B251ED" w14:textId="6C3A1FD0" w:rsidR="001523FE" w:rsidRDefault="001523FE" w:rsidP="00CE4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heme="minorHAnsi" w:hAnsiTheme="minorHAnsi" w:cstheme="minorHAnsi"/>
          <w:color w:val="4472C4" w:themeColor="accent1"/>
          <w:sz w:val="22"/>
          <w:szCs w:val="22"/>
          <w:highlight w:val="yellow"/>
          <w:shd w:val="clear" w:color="auto" w:fill="FFFFFF"/>
          <w:lang w:val="en-US"/>
        </w:rPr>
      </w:pPr>
    </w:p>
    <w:p w14:paraId="6C7C43C8" w14:textId="28EEBE73" w:rsidR="00AC7E8D" w:rsidRPr="00AC7E8D" w:rsidRDefault="00AC7E8D" w:rsidP="00CE4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heme="minorHAnsi" w:hAnsiTheme="minorHAnsi" w:cstheme="minorHAnsi"/>
          <w:color w:val="4472C4" w:themeColor="accent1"/>
          <w:sz w:val="22"/>
          <w:szCs w:val="22"/>
          <w:shd w:val="clear" w:color="auto" w:fill="FFFFFF"/>
          <w:lang w:val="en-US"/>
        </w:rPr>
      </w:pPr>
      <w:r w:rsidRPr="00AC7E8D">
        <w:rPr>
          <w:rFonts w:asciiTheme="minorHAnsi" w:eastAsiaTheme="minorHAnsi" w:hAnsiTheme="minorHAnsi" w:cstheme="minorHAnsi"/>
          <w:color w:val="4472C4" w:themeColor="accent1"/>
          <w:sz w:val="22"/>
          <w:szCs w:val="22"/>
          <w:shd w:val="clear" w:color="auto" w:fill="FFFFFF"/>
          <w:lang w:val="en-US"/>
        </w:rPr>
        <w:t>The process for issuing a LEI is described here:</w:t>
      </w:r>
    </w:p>
    <w:p w14:paraId="6BE40DBE" w14:textId="1C71FD7F" w:rsidR="00AC7E8D" w:rsidRDefault="00AC7E8D" w:rsidP="00CE4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heme="minorHAnsi" w:hAnsiTheme="minorHAnsi" w:cstheme="minorHAnsi"/>
          <w:color w:val="4472C4" w:themeColor="accent1"/>
          <w:sz w:val="22"/>
          <w:szCs w:val="22"/>
          <w:shd w:val="clear" w:color="auto" w:fill="FFFFFF"/>
          <w:lang w:val="en-US"/>
        </w:rPr>
      </w:pPr>
      <w:r w:rsidRPr="00AC7E8D">
        <w:rPr>
          <w:rFonts w:asciiTheme="minorHAnsi" w:eastAsiaTheme="minorHAnsi" w:hAnsiTheme="minorHAnsi" w:cstheme="minorHAnsi"/>
          <w:color w:val="4472C4" w:themeColor="accent1"/>
          <w:sz w:val="22"/>
          <w:szCs w:val="22"/>
          <w:shd w:val="clear" w:color="auto" w:fill="FFFFFF"/>
          <w:lang w:val="en-US"/>
        </w:rPr>
        <w:t>https://www.gleif.org/en/about-lei/get-an-lei-find-lei-issuing-organizations</w:t>
      </w:r>
    </w:p>
    <w:p w14:paraId="1E58D6E5" w14:textId="77777777" w:rsidR="00837CEB" w:rsidRPr="00926C95" w:rsidRDefault="00837CEB" w:rsidP="00CE4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5377D030" w14:textId="77777777" w:rsidR="00CE4C10" w:rsidRPr="00926C95" w:rsidRDefault="00CE4C10" w:rsidP="00CE4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367A913D" w14:textId="77777777" w:rsidR="00CE4C10" w:rsidRPr="00926C95" w:rsidRDefault="00CE4C10" w:rsidP="00CE4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2.  Methods for ensuring that URNs within the URN namespace are</w:t>
      </w:r>
    </w:p>
    <w:p w14:paraId="172295CC" w14:textId="77777777" w:rsidR="00CE4C10" w:rsidRPr="00926C95" w:rsidRDefault="00CE4C10" w:rsidP="00CE4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unique.  For example, names might be assigned sequentially or in</w:t>
      </w:r>
    </w:p>
    <w:p w14:paraId="24D97546" w14:textId="77777777" w:rsidR="00CE4C10" w:rsidRPr="00926C95" w:rsidRDefault="00CE4C10" w:rsidP="00CE4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accordance with some well-defined process by a single authority,</w:t>
      </w:r>
    </w:p>
    <w:p w14:paraId="4574C0D1" w14:textId="77777777" w:rsidR="00CE4C10" w:rsidRPr="00926C95" w:rsidRDefault="00CE4C10" w:rsidP="00CE4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assignment might be partitioned among delegated authorities that</w:t>
      </w:r>
    </w:p>
    <w:p w14:paraId="2B15E938" w14:textId="77777777" w:rsidR="00CE4C10" w:rsidRPr="00926C95" w:rsidRDefault="00CE4C10" w:rsidP="00CE4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are individually responsible for respecting uniqueness rules, or</w:t>
      </w:r>
    </w:p>
    <w:p w14:paraId="02A0D447" w14:textId="77777777" w:rsidR="00CE4C10" w:rsidRPr="00926C95" w:rsidRDefault="00CE4C10" w:rsidP="00CE4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URNs might be created independently following an algorithm that</w:t>
      </w:r>
    </w:p>
    <w:p w14:paraId="6EFC4D7B" w14:textId="21160CE6" w:rsidR="00CE4C10" w:rsidRPr="00926C95" w:rsidRDefault="00CE4C10" w:rsidP="00CE4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itself guarantees uniqueness.</w:t>
      </w:r>
    </w:p>
    <w:p w14:paraId="65F98767" w14:textId="30CC6EEF" w:rsidR="00EE1D3B" w:rsidRPr="00926C95" w:rsidRDefault="00EE1D3B" w:rsidP="00CE4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612CC905" w14:textId="77777777" w:rsidR="001523FE" w:rsidRPr="00926C95" w:rsidRDefault="001523FE" w:rsidP="00B06D85">
      <w:pPr>
        <w:pStyle w:val="CommentText"/>
        <w:rPr>
          <w:rFonts w:asciiTheme="minorHAnsi" w:eastAsiaTheme="minorHAnsi" w:hAnsiTheme="minorHAnsi" w:cstheme="minorHAnsi"/>
          <w:color w:val="4472C4" w:themeColor="accent1"/>
          <w:sz w:val="22"/>
          <w:szCs w:val="22"/>
          <w:shd w:val="clear" w:color="auto" w:fill="FFFFFF"/>
          <w:lang w:val="en-US" w:eastAsia="en-US"/>
        </w:rPr>
      </w:pPr>
      <w:r w:rsidRPr="00B06D85">
        <w:rPr>
          <w:rFonts w:asciiTheme="minorHAnsi" w:eastAsiaTheme="minorHAnsi" w:hAnsiTheme="minorHAnsi" w:cstheme="minorHAnsi"/>
          <w:color w:val="4472C4" w:themeColor="accent1"/>
          <w:sz w:val="22"/>
          <w:szCs w:val="22"/>
          <w:shd w:val="clear" w:color="auto" w:fill="FFFFFF"/>
          <w:lang w:val="en-US" w:eastAsia="en-US"/>
        </w:rPr>
        <w:t>LEIs themselves are unique with ‘</w:t>
      </w:r>
      <w:r w:rsidRPr="00926C95">
        <w:rPr>
          <w:rFonts w:asciiTheme="minorHAnsi" w:eastAsiaTheme="minorHAnsi" w:hAnsiTheme="minorHAnsi" w:cstheme="minorHAnsi"/>
          <w:color w:val="4472C4" w:themeColor="accent1"/>
          <w:sz w:val="22"/>
          <w:szCs w:val="22"/>
          <w:shd w:val="clear" w:color="auto" w:fill="FFFFFF"/>
          <w:lang w:val="en-US" w:eastAsia="en-US"/>
        </w:rPr>
        <w:t>A single, unique identifier is assigned to each legal entity.</w:t>
      </w:r>
      <w:r>
        <w:rPr>
          <w:rFonts w:asciiTheme="minorHAnsi" w:eastAsiaTheme="minorHAnsi" w:hAnsiTheme="minorHAnsi" w:cstheme="minorHAnsi"/>
          <w:color w:val="4472C4" w:themeColor="accent1"/>
          <w:sz w:val="22"/>
          <w:szCs w:val="22"/>
          <w:shd w:val="clear" w:color="auto" w:fill="FFFFFF"/>
          <w:lang w:val="en-US" w:eastAsia="en-US"/>
        </w:rPr>
        <w:t xml:space="preserve">’.  </w:t>
      </w:r>
      <w:proofErr w:type="gramStart"/>
      <w:r w:rsidRPr="00B06D85">
        <w:rPr>
          <w:rFonts w:asciiTheme="minorHAnsi" w:eastAsiaTheme="minorHAnsi" w:hAnsiTheme="minorHAnsi" w:cstheme="minorHAnsi"/>
          <w:color w:val="4472C4" w:themeColor="accent1"/>
          <w:sz w:val="22"/>
          <w:szCs w:val="22"/>
          <w:shd w:val="clear" w:color="auto" w:fill="FFFFFF"/>
          <w:lang w:val="en-US" w:eastAsia="en-US"/>
        </w:rPr>
        <w:t>So</w:t>
      </w:r>
      <w:proofErr w:type="gramEnd"/>
      <w:r w:rsidRPr="00B06D85">
        <w:rPr>
          <w:rFonts w:asciiTheme="minorHAnsi" w:eastAsiaTheme="minorHAnsi" w:hAnsiTheme="minorHAnsi" w:cstheme="minorHAnsi"/>
          <w:color w:val="4472C4" w:themeColor="accent1"/>
          <w:sz w:val="22"/>
          <w:szCs w:val="22"/>
          <w:shd w:val="clear" w:color="auto" w:fill="FFFFFF"/>
          <w:lang w:val="en-US" w:eastAsia="en-US"/>
        </w:rPr>
        <w:t xml:space="preserve"> URNs containing unique LEIs also would be unique.</w:t>
      </w:r>
    </w:p>
    <w:p w14:paraId="16FEF422" w14:textId="66F6FF94" w:rsidR="00EE1D3B" w:rsidRPr="00B06D85" w:rsidRDefault="001523FE" w:rsidP="00B06D85">
      <w:pPr>
        <w:pStyle w:val="CommentText"/>
        <w:rPr>
          <w:rFonts w:asciiTheme="minorHAnsi" w:eastAsiaTheme="minorHAnsi" w:hAnsiTheme="minorHAnsi" w:cstheme="minorHAnsi"/>
          <w:color w:val="4472C4" w:themeColor="accent1"/>
          <w:sz w:val="22"/>
          <w:szCs w:val="22"/>
          <w:shd w:val="clear" w:color="auto" w:fill="FFFFFF"/>
          <w:lang w:val="en-US" w:eastAsia="en-US"/>
        </w:rPr>
      </w:pPr>
      <w:r w:rsidRPr="00B06D85">
        <w:rPr>
          <w:rFonts w:asciiTheme="minorHAnsi" w:eastAsiaTheme="minorHAnsi" w:hAnsiTheme="minorHAnsi" w:cstheme="minorHAnsi"/>
          <w:color w:val="4472C4" w:themeColor="accent1"/>
          <w:sz w:val="22"/>
          <w:szCs w:val="22"/>
          <w:shd w:val="clear" w:color="auto" w:fill="FFFFFF"/>
          <w:lang w:val="en-US" w:eastAsia="en-US"/>
        </w:rPr>
        <w:lastRenderedPageBreak/>
        <w:t>Further, steps are taken to ensure uniqueness of LEIs even within a distributed network of LEI assignment as ‘</w:t>
      </w:r>
      <w:r w:rsidRPr="00926C95">
        <w:rPr>
          <w:rFonts w:asciiTheme="minorHAnsi" w:eastAsiaTheme="minorHAnsi" w:hAnsiTheme="minorHAnsi" w:cstheme="minorHAnsi"/>
          <w:color w:val="4472C4" w:themeColor="accent1"/>
          <w:sz w:val="22"/>
          <w:szCs w:val="22"/>
          <w:shd w:val="clear" w:color="auto" w:fill="FFFFFF"/>
          <w:lang w:val="en-US" w:eastAsia="en-US"/>
        </w:rPr>
        <w:t>Characters 1-4: Prefix used to ensure the uniqueness among codes from LEI issuers (Local Operating Units or LOUs).</w:t>
      </w:r>
    </w:p>
    <w:p w14:paraId="17588E81" w14:textId="77777777" w:rsidR="00CE4C10" w:rsidRPr="00926C95" w:rsidRDefault="00CE4C10" w:rsidP="00E46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4DF9A1E3" w14:textId="7839223E" w:rsidR="00E4659F" w:rsidRPr="00926C95" w:rsidRDefault="00E4659F" w:rsidP="00E46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w:t>
      </w:r>
      <w:r w:rsidRPr="00926C95">
        <w:rPr>
          <w:rFonts w:ascii="Courier New" w:hAnsi="Courier New" w:cs="Courier New"/>
          <w:b/>
          <w:bCs/>
          <w:color w:val="000000"/>
          <w:sz w:val="20"/>
          <w:szCs w:val="20"/>
          <w:lang w:val="en-US"/>
        </w:rPr>
        <w:t>Security and Privacy</w:t>
      </w:r>
      <w:r w:rsidRPr="00926C95">
        <w:rPr>
          <w:rFonts w:ascii="Courier New" w:hAnsi="Courier New" w:cs="Courier New"/>
          <w:color w:val="000000"/>
          <w:sz w:val="20"/>
          <w:szCs w:val="20"/>
          <w:lang w:val="en-US"/>
        </w:rPr>
        <w:t xml:space="preserve">:  </w:t>
      </w:r>
    </w:p>
    <w:p w14:paraId="42E39ECE" w14:textId="31502F76" w:rsidR="00CE4C10" w:rsidRPr="00926C95" w:rsidRDefault="00CE4C10" w:rsidP="00E46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7896E819" w14:textId="2465A1E1" w:rsidR="00CE4C10" w:rsidRPr="00926C95" w:rsidRDefault="00CE4C10" w:rsidP="00CE4C10">
      <w:pPr>
        <w:pStyle w:val="HTMLPreformatted"/>
        <w:rPr>
          <w:color w:val="000000"/>
          <w:lang w:val="en-US"/>
        </w:rPr>
      </w:pPr>
      <w:r w:rsidRPr="00926C95">
        <w:rPr>
          <w:color w:val="000000"/>
          <w:lang w:val="en-US"/>
        </w:rPr>
        <w:tab/>
        <w:t>The "Security and Privacy" section of the template describes any</w:t>
      </w:r>
    </w:p>
    <w:p w14:paraId="5052EDBC" w14:textId="77777777" w:rsidR="00CE4C10" w:rsidRPr="00926C95" w:rsidRDefault="00CE4C10" w:rsidP="00CE4C10">
      <w:pPr>
        <w:pStyle w:val="HTMLPreformatted"/>
        <w:rPr>
          <w:color w:val="000000"/>
          <w:lang w:val="en-US"/>
        </w:rPr>
      </w:pPr>
      <w:r w:rsidRPr="00926C95">
        <w:rPr>
          <w:color w:val="000000"/>
          <w:lang w:val="en-US"/>
        </w:rPr>
        <w:t xml:space="preserve">   potential issues related to security and privacy with regard to</w:t>
      </w:r>
    </w:p>
    <w:p w14:paraId="18771972" w14:textId="77777777" w:rsidR="00CE4C10" w:rsidRPr="00926C95" w:rsidRDefault="00CE4C10" w:rsidP="00CE4C10">
      <w:pPr>
        <w:pStyle w:val="HTMLPreformatted"/>
        <w:rPr>
          <w:color w:val="000000"/>
          <w:lang w:val="en-US"/>
        </w:rPr>
      </w:pPr>
      <w:r w:rsidRPr="00926C95">
        <w:rPr>
          <w:color w:val="000000"/>
          <w:lang w:val="en-US"/>
        </w:rPr>
        <w:t xml:space="preserve">   assignment, use, and resolution of names within the URN namespace.</w:t>
      </w:r>
    </w:p>
    <w:p w14:paraId="2C17DD38" w14:textId="77777777" w:rsidR="00CE4C10" w:rsidRPr="00926C95" w:rsidRDefault="00CE4C10" w:rsidP="00CE4C10">
      <w:pPr>
        <w:pStyle w:val="HTMLPreformatted"/>
        <w:rPr>
          <w:color w:val="000000"/>
          <w:lang w:val="en-US"/>
        </w:rPr>
      </w:pPr>
      <w:r w:rsidRPr="00926C95">
        <w:rPr>
          <w:color w:val="000000"/>
          <w:lang w:val="en-US"/>
        </w:rPr>
        <w:t xml:space="preserve">   Examples of such issues include:</w:t>
      </w:r>
    </w:p>
    <w:p w14:paraId="2A8E66AA" w14:textId="77777777" w:rsidR="00CE4C10" w:rsidRPr="00926C95" w:rsidRDefault="00CE4C10" w:rsidP="00CE4C10">
      <w:pPr>
        <w:pStyle w:val="HTMLPreformatted"/>
        <w:rPr>
          <w:color w:val="000000"/>
          <w:lang w:val="en-US"/>
        </w:rPr>
      </w:pPr>
    </w:p>
    <w:p w14:paraId="34055FE0" w14:textId="77777777" w:rsidR="00CE4C10" w:rsidRPr="00926C95" w:rsidRDefault="00CE4C10" w:rsidP="00CE4C10">
      <w:pPr>
        <w:pStyle w:val="HTMLPreformatted"/>
        <w:rPr>
          <w:color w:val="000000"/>
          <w:lang w:val="en-US"/>
        </w:rPr>
      </w:pPr>
      <w:r w:rsidRPr="00926C95">
        <w:rPr>
          <w:color w:val="000000"/>
          <w:lang w:val="en-US"/>
        </w:rPr>
        <w:t xml:space="preserve">   </w:t>
      </w:r>
      <w:proofErr w:type="gramStart"/>
      <w:r w:rsidRPr="00926C95">
        <w:rPr>
          <w:color w:val="000000"/>
          <w:lang w:val="en-US"/>
        </w:rPr>
        <w:t>o  The</w:t>
      </w:r>
      <w:proofErr w:type="gramEnd"/>
      <w:r w:rsidRPr="00926C95">
        <w:rPr>
          <w:color w:val="000000"/>
          <w:lang w:val="en-US"/>
        </w:rPr>
        <w:t xml:space="preserve"> consequences of producing false negatives and false positives</w:t>
      </w:r>
    </w:p>
    <w:p w14:paraId="4D3BDF3A" w14:textId="77777777" w:rsidR="00CE4C10" w:rsidRPr="00926C95" w:rsidRDefault="00CE4C10" w:rsidP="00CE4C10">
      <w:pPr>
        <w:pStyle w:val="HTMLPreformatted"/>
        <w:rPr>
          <w:color w:val="000000"/>
          <w:lang w:val="en-US"/>
        </w:rPr>
      </w:pPr>
      <w:r w:rsidRPr="00926C95">
        <w:rPr>
          <w:color w:val="000000"/>
          <w:lang w:val="en-US"/>
        </w:rPr>
        <w:t xml:space="preserve">      during comparison for URN-equivalence (see </w:t>
      </w:r>
      <w:hyperlink r:id="rId9" w:anchor="section-3.1" w:history="1">
        <w:r w:rsidRPr="00926C95">
          <w:rPr>
            <w:rStyle w:val="Hyperlink"/>
            <w:lang w:val="en-US"/>
          </w:rPr>
          <w:t>Section 3.1</w:t>
        </w:r>
      </w:hyperlink>
      <w:r w:rsidRPr="00926C95">
        <w:rPr>
          <w:color w:val="000000"/>
          <w:lang w:val="en-US"/>
        </w:rPr>
        <w:t xml:space="preserve"> of this</w:t>
      </w:r>
    </w:p>
    <w:p w14:paraId="0CEF9F85" w14:textId="77777777" w:rsidR="00CE4C10" w:rsidRPr="00926C95" w:rsidRDefault="00CE4C10" w:rsidP="00CE4C10">
      <w:pPr>
        <w:pStyle w:val="HTMLPreformatted"/>
        <w:rPr>
          <w:color w:val="000000"/>
          <w:lang w:val="en-US"/>
        </w:rPr>
      </w:pPr>
      <w:r w:rsidRPr="00926C95">
        <w:rPr>
          <w:color w:val="000000"/>
          <w:lang w:val="en-US"/>
        </w:rPr>
        <w:t xml:space="preserve">      specification and "Issues in Identifier Comparison for Security</w:t>
      </w:r>
    </w:p>
    <w:p w14:paraId="5FC776EC" w14:textId="6A2874B5" w:rsidR="00CE4C10" w:rsidRDefault="00CE4C10" w:rsidP="00CE4C10">
      <w:pPr>
        <w:pStyle w:val="HTMLPreformatted"/>
        <w:rPr>
          <w:color w:val="000000"/>
          <w:lang w:val="en-US"/>
        </w:rPr>
      </w:pPr>
      <w:r w:rsidRPr="00926C95">
        <w:rPr>
          <w:color w:val="000000"/>
          <w:lang w:val="en-US"/>
        </w:rPr>
        <w:t xml:space="preserve">      Purposes" [</w:t>
      </w:r>
      <w:hyperlink r:id="rId10" w:tooltip="&quot;Issues in Identifier Comparison for Security Purposes&quot;" w:history="1">
        <w:r w:rsidRPr="00926C95">
          <w:rPr>
            <w:rStyle w:val="Hyperlink"/>
            <w:lang w:val="en-US"/>
          </w:rPr>
          <w:t>RFC6943</w:t>
        </w:r>
      </w:hyperlink>
      <w:r w:rsidRPr="00926C95">
        <w:rPr>
          <w:color w:val="000000"/>
          <w:lang w:val="en-US"/>
        </w:rPr>
        <w:t>]).</w:t>
      </w:r>
    </w:p>
    <w:p w14:paraId="2D123785" w14:textId="2C69D74E" w:rsidR="00D620C5" w:rsidRDefault="00D620C5" w:rsidP="00CE4C10">
      <w:pPr>
        <w:pStyle w:val="HTMLPreformatted"/>
        <w:rPr>
          <w:color w:val="000000"/>
          <w:lang w:val="en-US"/>
        </w:rPr>
      </w:pPr>
    </w:p>
    <w:p w14:paraId="73758E9E" w14:textId="1EEB6145" w:rsidR="00D620C5" w:rsidRPr="00B06D85" w:rsidRDefault="00DC15DE" w:rsidP="00CE4C10">
      <w:pPr>
        <w:pStyle w:val="HTMLPreformatted"/>
        <w:rPr>
          <w:rFonts w:asciiTheme="minorHAnsi" w:eastAsiaTheme="minorHAnsi" w:hAnsiTheme="minorHAnsi" w:cstheme="minorHAnsi"/>
          <w:color w:val="4472C4" w:themeColor="accent1"/>
          <w:sz w:val="22"/>
          <w:szCs w:val="22"/>
          <w:shd w:val="clear" w:color="auto" w:fill="FFFFFF"/>
          <w:lang w:val="en-US" w:eastAsia="en-US"/>
        </w:rPr>
      </w:pPr>
      <w:r>
        <w:rPr>
          <w:rFonts w:asciiTheme="minorHAnsi" w:eastAsiaTheme="minorHAnsi" w:hAnsiTheme="minorHAnsi" w:cstheme="minorHAnsi"/>
          <w:color w:val="4472C4" w:themeColor="accent1"/>
          <w:sz w:val="22"/>
          <w:szCs w:val="22"/>
          <w:shd w:val="clear" w:color="auto" w:fill="FFFFFF"/>
          <w:lang w:val="en-US" w:eastAsia="en-US"/>
        </w:rPr>
        <w:t xml:space="preserve">This </w:t>
      </w:r>
      <w:r w:rsidR="00D620C5" w:rsidRPr="00B06D85">
        <w:rPr>
          <w:rFonts w:asciiTheme="minorHAnsi" w:eastAsiaTheme="minorHAnsi" w:hAnsiTheme="minorHAnsi" w:cstheme="minorHAnsi"/>
          <w:color w:val="4472C4" w:themeColor="accent1"/>
          <w:sz w:val="22"/>
          <w:szCs w:val="22"/>
          <w:shd w:val="clear" w:color="auto" w:fill="FFFFFF"/>
          <w:lang w:val="en-US" w:eastAsia="en-US"/>
        </w:rPr>
        <w:t>does not apply as URN-equivalence is not applicable.</w:t>
      </w:r>
    </w:p>
    <w:p w14:paraId="022A3220" w14:textId="77777777" w:rsidR="00CE4C10" w:rsidRPr="00926C95" w:rsidRDefault="00CE4C10" w:rsidP="00CE4C10">
      <w:pPr>
        <w:pStyle w:val="HTMLPreformatted"/>
        <w:rPr>
          <w:color w:val="000000"/>
          <w:lang w:val="en-US"/>
        </w:rPr>
      </w:pPr>
    </w:p>
    <w:p w14:paraId="27D1A8CE" w14:textId="77777777" w:rsidR="00CE4C10" w:rsidRPr="00926C95" w:rsidRDefault="00CE4C10" w:rsidP="00CE4C10">
      <w:pPr>
        <w:pStyle w:val="HTMLPreformatted"/>
        <w:rPr>
          <w:color w:val="000000"/>
          <w:lang w:val="en-US"/>
        </w:rPr>
      </w:pPr>
      <w:r w:rsidRPr="00926C95">
        <w:rPr>
          <w:color w:val="000000"/>
          <w:lang w:val="en-US"/>
        </w:rPr>
        <w:t xml:space="preserve">   o  Leakage of private information when names are communicated on the</w:t>
      </w:r>
    </w:p>
    <w:p w14:paraId="31459CA3" w14:textId="529C5D0B" w:rsidR="00CE4C10" w:rsidRDefault="00CE4C10" w:rsidP="00CE4C10">
      <w:pPr>
        <w:pStyle w:val="HTMLPreformatted"/>
        <w:rPr>
          <w:color w:val="000000"/>
          <w:lang w:val="en-US"/>
        </w:rPr>
      </w:pPr>
      <w:r w:rsidRPr="00926C95">
        <w:rPr>
          <w:color w:val="000000"/>
          <w:lang w:val="en-US"/>
        </w:rPr>
        <w:t xml:space="preserve">      public Internet.</w:t>
      </w:r>
    </w:p>
    <w:p w14:paraId="53AA6083" w14:textId="60A86AA7" w:rsidR="00D620C5" w:rsidRDefault="00D620C5" w:rsidP="00CE4C10">
      <w:pPr>
        <w:pStyle w:val="HTMLPreformatted"/>
        <w:rPr>
          <w:color w:val="000000"/>
          <w:lang w:val="en-US"/>
        </w:rPr>
      </w:pPr>
    </w:p>
    <w:p w14:paraId="3810601C" w14:textId="164B210C" w:rsidR="00D620C5" w:rsidRPr="00B06D85" w:rsidRDefault="00D620C5" w:rsidP="00CE4C10">
      <w:pPr>
        <w:pStyle w:val="HTMLPreformatted"/>
        <w:rPr>
          <w:rFonts w:asciiTheme="minorHAnsi" w:eastAsiaTheme="minorHAnsi" w:hAnsiTheme="minorHAnsi" w:cstheme="minorHAnsi"/>
          <w:color w:val="4472C4" w:themeColor="accent1"/>
          <w:sz w:val="22"/>
          <w:szCs w:val="22"/>
          <w:shd w:val="clear" w:color="auto" w:fill="FFFFFF"/>
          <w:lang w:val="en-US" w:eastAsia="en-US"/>
        </w:rPr>
      </w:pPr>
      <w:r w:rsidRPr="00B06D85">
        <w:rPr>
          <w:rFonts w:asciiTheme="minorHAnsi" w:eastAsiaTheme="minorHAnsi" w:hAnsiTheme="minorHAnsi" w:cstheme="minorHAnsi"/>
          <w:color w:val="4472C4" w:themeColor="accent1"/>
          <w:sz w:val="22"/>
          <w:szCs w:val="22"/>
          <w:shd w:val="clear" w:color="auto" w:fill="FFFFFF"/>
          <w:lang w:val="en-US" w:eastAsia="en-US"/>
        </w:rPr>
        <w:t xml:space="preserve">There will be no leakage of private information as the LEI </w:t>
      </w:r>
      <w:r w:rsidR="003B697F">
        <w:rPr>
          <w:rFonts w:asciiTheme="minorHAnsi" w:eastAsiaTheme="minorHAnsi" w:hAnsiTheme="minorHAnsi" w:cstheme="minorHAnsi"/>
          <w:color w:val="4472C4" w:themeColor="accent1"/>
          <w:sz w:val="22"/>
          <w:szCs w:val="22"/>
          <w:shd w:val="clear" w:color="auto" w:fill="FFFFFF"/>
          <w:lang w:val="en-US" w:eastAsia="en-US"/>
        </w:rPr>
        <w:t>c</w:t>
      </w:r>
      <w:r w:rsidRPr="00B06D85">
        <w:rPr>
          <w:rFonts w:asciiTheme="minorHAnsi" w:eastAsiaTheme="minorHAnsi" w:hAnsiTheme="minorHAnsi" w:cstheme="minorHAnsi"/>
          <w:color w:val="4472C4" w:themeColor="accent1"/>
          <w:sz w:val="22"/>
          <w:szCs w:val="22"/>
          <w:shd w:val="clear" w:color="auto" w:fill="FFFFFF"/>
          <w:lang w:val="en-US" w:eastAsia="en-US"/>
        </w:rPr>
        <w:t>ode and all its reference data are published in the GLEIS is public information</w:t>
      </w:r>
      <w:r w:rsidR="003B697F">
        <w:rPr>
          <w:rFonts w:asciiTheme="minorHAnsi" w:eastAsiaTheme="minorHAnsi" w:hAnsiTheme="minorHAnsi" w:cstheme="minorHAnsi"/>
          <w:color w:val="4472C4" w:themeColor="accent1"/>
          <w:sz w:val="22"/>
          <w:szCs w:val="22"/>
          <w:shd w:val="clear" w:color="auto" w:fill="FFFFFF"/>
          <w:lang w:val="en-US" w:eastAsia="en-US"/>
        </w:rPr>
        <w:t>.</w:t>
      </w:r>
    </w:p>
    <w:p w14:paraId="5696F3BA" w14:textId="77777777" w:rsidR="00CE4C10" w:rsidRPr="00B06D85" w:rsidRDefault="00CE4C10" w:rsidP="00CE4C10">
      <w:pPr>
        <w:pStyle w:val="HTMLPreformatted"/>
        <w:rPr>
          <w:rFonts w:asciiTheme="minorHAnsi" w:eastAsiaTheme="minorHAnsi" w:hAnsiTheme="minorHAnsi" w:cstheme="minorHAnsi"/>
          <w:color w:val="4472C4" w:themeColor="accent1"/>
          <w:sz w:val="22"/>
          <w:szCs w:val="22"/>
          <w:shd w:val="clear" w:color="auto" w:fill="FFFFFF"/>
          <w:lang w:val="en-US" w:eastAsia="en-US"/>
        </w:rPr>
      </w:pPr>
    </w:p>
    <w:p w14:paraId="78111097" w14:textId="2CB7B59F" w:rsidR="00CE4C10" w:rsidRDefault="00CE4C10" w:rsidP="0016157B">
      <w:pPr>
        <w:pStyle w:val="HTMLPreformatted"/>
        <w:numPr>
          <w:ilvl w:val="0"/>
          <w:numId w:val="7"/>
        </w:numPr>
        <w:rPr>
          <w:color w:val="000000"/>
          <w:lang w:val="en-US"/>
        </w:rPr>
      </w:pPr>
      <w:r w:rsidRPr="00926C95">
        <w:rPr>
          <w:color w:val="000000"/>
          <w:lang w:val="en-US"/>
        </w:rPr>
        <w:t>The potential for directory harvesting.</w:t>
      </w:r>
    </w:p>
    <w:p w14:paraId="3A4271C7" w14:textId="77777777" w:rsidR="00D620C5" w:rsidRDefault="00D620C5" w:rsidP="00D620C5">
      <w:pPr>
        <w:pStyle w:val="HTMLPreformatted"/>
        <w:rPr>
          <w:color w:val="000000"/>
          <w:lang w:val="en-US"/>
        </w:rPr>
      </w:pPr>
    </w:p>
    <w:p w14:paraId="723F3155" w14:textId="4CB3F635" w:rsidR="00D620C5" w:rsidRPr="00B06D85" w:rsidRDefault="00DC15DE" w:rsidP="0016157B">
      <w:pPr>
        <w:pStyle w:val="HTMLPreformatted"/>
        <w:rPr>
          <w:rFonts w:asciiTheme="minorHAnsi" w:eastAsiaTheme="minorHAnsi" w:hAnsiTheme="minorHAnsi" w:cstheme="minorHAnsi"/>
          <w:color w:val="4472C4" w:themeColor="accent1"/>
          <w:sz w:val="22"/>
          <w:szCs w:val="22"/>
          <w:shd w:val="clear" w:color="auto" w:fill="FFFFFF"/>
          <w:lang w:val="en-US" w:eastAsia="en-US"/>
        </w:rPr>
      </w:pPr>
      <w:r>
        <w:rPr>
          <w:rFonts w:asciiTheme="minorHAnsi" w:eastAsiaTheme="minorHAnsi" w:hAnsiTheme="minorHAnsi" w:cstheme="minorHAnsi"/>
          <w:color w:val="4472C4" w:themeColor="accent1"/>
          <w:sz w:val="22"/>
          <w:szCs w:val="22"/>
          <w:shd w:val="clear" w:color="auto" w:fill="FFFFFF"/>
          <w:lang w:val="en-US" w:eastAsia="en-US"/>
        </w:rPr>
        <w:t xml:space="preserve">This </w:t>
      </w:r>
      <w:r w:rsidR="00D620C5" w:rsidRPr="00B06D85">
        <w:rPr>
          <w:rFonts w:asciiTheme="minorHAnsi" w:eastAsiaTheme="minorHAnsi" w:hAnsiTheme="minorHAnsi" w:cstheme="minorHAnsi"/>
          <w:color w:val="4472C4" w:themeColor="accent1"/>
          <w:sz w:val="22"/>
          <w:szCs w:val="22"/>
          <w:shd w:val="clear" w:color="auto" w:fill="FFFFFF"/>
          <w:lang w:val="en-US" w:eastAsia="en-US"/>
        </w:rPr>
        <w:t>does not apply because is al</w:t>
      </w:r>
      <w:r>
        <w:rPr>
          <w:rFonts w:asciiTheme="minorHAnsi" w:eastAsiaTheme="minorHAnsi" w:hAnsiTheme="minorHAnsi" w:cstheme="minorHAnsi"/>
          <w:color w:val="4472C4" w:themeColor="accent1"/>
          <w:sz w:val="22"/>
          <w:szCs w:val="22"/>
          <w:shd w:val="clear" w:color="auto" w:fill="FFFFFF"/>
          <w:lang w:val="en-US" w:eastAsia="en-US"/>
        </w:rPr>
        <w:t>l</w:t>
      </w:r>
      <w:r w:rsidR="00D620C5" w:rsidRPr="00B06D85">
        <w:rPr>
          <w:rFonts w:asciiTheme="minorHAnsi" w:eastAsiaTheme="minorHAnsi" w:hAnsiTheme="minorHAnsi" w:cstheme="minorHAnsi"/>
          <w:color w:val="4472C4" w:themeColor="accent1"/>
          <w:sz w:val="22"/>
          <w:szCs w:val="22"/>
          <w:shd w:val="clear" w:color="auto" w:fill="FFFFFF"/>
          <w:lang w:val="en-US" w:eastAsia="en-US"/>
        </w:rPr>
        <w:t xml:space="preserve"> data</w:t>
      </w:r>
      <w:r>
        <w:rPr>
          <w:rFonts w:asciiTheme="minorHAnsi" w:eastAsiaTheme="minorHAnsi" w:hAnsiTheme="minorHAnsi" w:cstheme="minorHAnsi"/>
          <w:color w:val="4472C4" w:themeColor="accent1"/>
          <w:sz w:val="22"/>
          <w:szCs w:val="22"/>
          <w:shd w:val="clear" w:color="auto" w:fill="FFFFFF"/>
          <w:lang w:val="en-US" w:eastAsia="en-US"/>
        </w:rPr>
        <w:t xml:space="preserve"> published in the LEI is public data.</w:t>
      </w:r>
    </w:p>
    <w:p w14:paraId="0ECA249B" w14:textId="77777777" w:rsidR="00D620C5" w:rsidRPr="00B06D85" w:rsidRDefault="00D620C5" w:rsidP="00B06D85">
      <w:pPr>
        <w:pStyle w:val="HTMLPreformatted"/>
        <w:rPr>
          <w:rFonts w:asciiTheme="minorHAnsi" w:eastAsiaTheme="minorHAnsi" w:hAnsiTheme="minorHAnsi" w:cstheme="minorHAnsi"/>
          <w:color w:val="4472C4" w:themeColor="accent1"/>
          <w:sz w:val="22"/>
          <w:szCs w:val="22"/>
          <w:shd w:val="clear" w:color="auto" w:fill="FFFFFF"/>
          <w:lang w:val="en-US" w:eastAsia="en-US"/>
        </w:rPr>
      </w:pPr>
    </w:p>
    <w:p w14:paraId="41B671E2" w14:textId="77777777" w:rsidR="00CE4C10" w:rsidRPr="00926C95" w:rsidRDefault="00CE4C10" w:rsidP="00CE4C10">
      <w:pPr>
        <w:pStyle w:val="HTMLPreformatted"/>
        <w:rPr>
          <w:color w:val="000000"/>
          <w:lang w:val="en-US"/>
        </w:rPr>
      </w:pPr>
    </w:p>
    <w:p w14:paraId="0F3BBCDA" w14:textId="77777777" w:rsidR="00CE4C10" w:rsidRPr="00926C95" w:rsidRDefault="00CE4C10" w:rsidP="00CE4C10">
      <w:pPr>
        <w:pStyle w:val="HTMLPreformatted"/>
        <w:rPr>
          <w:color w:val="000000"/>
          <w:lang w:val="en-US"/>
        </w:rPr>
      </w:pPr>
      <w:r w:rsidRPr="00926C95">
        <w:rPr>
          <w:color w:val="000000"/>
          <w:lang w:val="en-US"/>
        </w:rPr>
        <w:t xml:space="preserve">   o  Various issues discussed in the guidelines for security</w:t>
      </w:r>
    </w:p>
    <w:p w14:paraId="01C8B132" w14:textId="77777777" w:rsidR="00CE4C10" w:rsidRPr="00926C95" w:rsidRDefault="00CE4C10" w:rsidP="00CE4C10">
      <w:pPr>
        <w:pStyle w:val="HTMLPreformatted"/>
        <w:rPr>
          <w:color w:val="000000"/>
          <w:lang w:val="en-US"/>
        </w:rPr>
      </w:pPr>
      <w:r w:rsidRPr="00926C95">
        <w:rPr>
          <w:color w:val="000000"/>
          <w:lang w:val="en-US"/>
        </w:rPr>
        <w:t xml:space="preserve">      considerations in RFCs [</w:t>
      </w:r>
      <w:hyperlink r:id="rId11" w:tooltip="&quot;Guidelines for Writing RFC Text on Security Considerations&quot;" w:history="1">
        <w:r w:rsidRPr="00926C95">
          <w:rPr>
            <w:rStyle w:val="Hyperlink"/>
            <w:lang w:val="en-US"/>
          </w:rPr>
          <w:t>RFC3552</w:t>
        </w:r>
      </w:hyperlink>
      <w:r w:rsidRPr="00926C95">
        <w:rPr>
          <w:color w:val="000000"/>
          <w:lang w:val="en-US"/>
        </w:rPr>
        <w:t>] and the privacy considerations</w:t>
      </w:r>
    </w:p>
    <w:p w14:paraId="0B426EE9" w14:textId="77777777" w:rsidR="00CE4C10" w:rsidRPr="00926C95" w:rsidRDefault="00CE4C10" w:rsidP="00CE4C10">
      <w:pPr>
        <w:pStyle w:val="HTMLPreformatted"/>
        <w:rPr>
          <w:color w:val="000000"/>
          <w:lang w:val="en-US"/>
        </w:rPr>
      </w:pPr>
      <w:r w:rsidRPr="00926C95">
        <w:rPr>
          <w:color w:val="000000"/>
          <w:lang w:val="en-US"/>
        </w:rPr>
        <w:t xml:space="preserve">      for Internet protocols [</w:t>
      </w:r>
      <w:hyperlink r:id="rId12" w:tooltip="&quot;Privacy Considerations for Internet Protocols&quot;" w:history="1">
        <w:r w:rsidRPr="00926C95">
          <w:rPr>
            <w:rStyle w:val="Hyperlink"/>
            <w:lang w:val="en-US"/>
          </w:rPr>
          <w:t>RFC6973</w:t>
        </w:r>
      </w:hyperlink>
      <w:r w:rsidRPr="00926C95">
        <w:rPr>
          <w:color w:val="000000"/>
          <w:lang w:val="en-US"/>
        </w:rPr>
        <w:t>].  In particular, note the privacy</w:t>
      </w:r>
    </w:p>
    <w:p w14:paraId="0EA5866A" w14:textId="77777777" w:rsidR="00CE4C10" w:rsidRPr="00926C95" w:rsidRDefault="00CE4C10" w:rsidP="00CE4C10">
      <w:pPr>
        <w:pStyle w:val="HTMLPreformatted"/>
        <w:rPr>
          <w:color w:val="000000"/>
          <w:lang w:val="en-US"/>
        </w:rPr>
      </w:pPr>
      <w:r w:rsidRPr="00926C95">
        <w:rPr>
          <w:color w:val="000000"/>
          <w:lang w:val="en-US"/>
        </w:rPr>
        <w:t xml:space="preserve">      considerations text for the Global System for Mobile</w:t>
      </w:r>
    </w:p>
    <w:p w14:paraId="7F224997" w14:textId="77777777" w:rsidR="00CE4C10" w:rsidRPr="00926C95" w:rsidRDefault="00CE4C10" w:rsidP="00CE4C10">
      <w:pPr>
        <w:pStyle w:val="HTMLPreformatted"/>
        <w:rPr>
          <w:color w:val="000000"/>
          <w:lang w:val="en-US"/>
        </w:rPr>
      </w:pPr>
      <w:r w:rsidRPr="00926C95">
        <w:rPr>
          <w:color w:val="000000"/>
          <w:lang w:val="en-US"/>
        </w:rPr>
        <w:t xml:space="preserve">      Communications Association (GSMA) / International Mobile station</w:t>
      </w:r>
    </w:p>
    <w:p w14:paraId="616E268B" w14:textId="77777777" w:rsidR="00CE4C10" w:rsidRPr="00926C95" w:rsidRDefault="00CE4C10" w:rsidP="00CE4C10">
      <w:pPr>
        <w:pStyle w:val="HTMLPreformatted"/>
        <w:rPr>
          <w:color w:val="000000"/>
          <w:lang w:val="en-US"/>
        </w:rPr>
      </w:pPr>
      <w:r w:rsidRPr="00926C95">
        <w:rPr>
          <w:color w:val="000000"/>
          <w:lang w:val="en-US"/>
        </w:rPr>
        <w:t xml:space="preserve">      Equipment Identity (IMEI) namespace [</w:t>
      </w:r>
      <w:hyperlink r:id="rId13" w:tooltip="&quot;A Uniform Resource Name Namespace for the Global System for Mobile Communications Association (GSMA) and the International Mobile station Equipment Identity (IMEI)&quot;" w:history="1">
        <w:r w:rsidRPr="00926C95">
          <w:rPr>
            <w:rStyle w:val="Hyperlink"/>
            <w:lang w:val="en-US"/>
          </w:rPr>
          <w:t>RFC7254</w:t>
        </w:r>
      </w:hyperlink>
      <w:r w:rsidRPr="00926C95">
        <w:rPr>
          <w:color w:val="000000"/>
          <w:lang w:val="en-US"/>
        </w:rPr>
        <w:t>], which may provide a</w:t>
      </w:r>
    </w:p>
    <w:p w14:paraId="59C98E51" w14:textId="66D8A54F" w:rsidR="00CE4C10" w:rsidRDefault="00CE4C10" w:rsidP="00CE4C10">
      <w:pPr>
        <w:pStyle w:val="HTMLPreformatted"/>
        <w:rPr>
          <w:color w:val="000000"/>
          <w:lang w:val="en-US"/>
        </w:rPr>
      </w:pPr>
      <w:r w:rsidRPr="00926C95">
        <w:rPr>
          <w:color w:val="000000"/>
          <w:lang w:val="en-US"/>
        </w:rPr>
        <w:t xml:space="preserve">      useful model for such cases.</w:t>
      </w:r>
    </w:p>
    <w:p w14:paraId="204ABDDD" w14:textId="6E628BEB" w:rsidR="00D620C5" w:rsidRDefault="00D620C5" w:rsidP="00CE4C10">
      <w:pPr>
        <w:pStyle w:val="HTMLPreformatted"/>
        <w:rPr>
          <w:color w:val="000000"/>
          <w:lang w:val="en-US"/>
        </w:rPr>
      </w:pPr>
    </w:p>
    <w:p w14:paraId="05D1EA52" w14:textId="57FDC4F3" w:rsidR="00D620C5" w:rsidRPr="00926C95" w:rsidRDefault="003B697F" w:rsidP="003B697F">
      <w:pPr>
        <w:pStyle w:val="HTMLPreformatted"/>
        <w:rPr>
          <w:color w:val="000000"/>
          <w:lang w:val="en-US"/>
        </w:rPr>
      </w:pPr>
      <w:r>
        <w:rPr>
          <w:rFonts w:asciiTheme="minorHAnsi" w:eastAsiaTheme="minorHAnsi" w:hAnsiTheme="minorHAnsi" w:cstheme="minorHAnsi"/>
          <w:color w:val="4472C4" w:themeColor="accent1"/>
          <w:sz w:val="22"/>
          <w:szCs w:val="22"/>
          <w:shd w:val="clear" w:color="auto" w:fill="FFFFFF"/>
          <w:lang w:val="en-US" w:eastAsia="en-US"/>
        </w:rPr>
        <w:t xml:space="preserve">This </w:t>
      </w:r>
      <w:r w:rsidRPr="00B06D85">
        <w:rPr>
          <w:rFonts w:asciiTheme="minorHAnsi" w:eastAsiaTheme="minorHAnsi" w:hAnsiTheme="minorHAnsi" w:cstheme="minorHAnsi"/>
          <w:color w:val="4472C4" w:themeColor="accent1"/>
          <w:sz w:val="22"/>
          <w:szCs w:val="22"/>
          <w:shd w:val="clear" w:color="auto" w:fill="FFFFFF"/>
          <w:lang w:val="en-US" w:eastAsia="en-US"/>
        </w:rPr>
        <w:t xml:space="preserve">does </w:t>
      </w:r>
      <w:r w:rsidRPr="003B697F">
        <w:rPr>
          <w:rFonts w:asciiTheme="minorHAnsi" w:eastAsiaTheme="minorHAnsi" w:hAnsiTheme="minorHAnsi" w:cstheme="minorHAnsi"/>
          <w:color w:val="4472C4" w:themeColor="accent1"/>
          <w:sz w:val="22"/>
          <w:szCs w:val="22"/>
          <w:shd w:val="clear" w:color="auto" w:fill="FFFFFF"/>
          <w:lang w:val="en-US" w:eastAsia="en-US"/>
        </w:rPr>
        <w:t>not appl</w:t>
      </w:r>
      <w:r>
        <w:rPr>
          <w:rFonts w:asciiTheme="minorHAnsi" w:eastAsiaTheme="minorHAnsi" w:hAnsiTheme="minorHAnsi" w:cstheme="minorHAnsi"/>
          <w:color w:val="4472C4" w:themeColor="accent1"/>
          <w:sz w:val="22"/>
          <w:szCs w:val="22"/>
          <w:shd w:val="clear" w:color="auto" w:fill="FFFFFF"/>
          <w:lang w:val="en-US" w:eastAsia="en-US"/>
        </w:rPr>
        <w:t>y.</w:t>
      </w:r>
      <w:r w:rsidRPr="003B697F" w:rsidDel="003B697F">
        <w:rPr>
          <w:rFonts w:asciiTheme="minorHAnsi" w:eastAsiaTheme="minorHAnsi" w:hAnsiTheme="minorHAnsi" w:cstheme="minorHAnsi"/>
          <w:color w:val="4472C4" w:themeColor="accent1"/>
          <w:sz w:val="22"/>
          <w:szCs w:val="22"/>
          <w:highlight w:val="yellow"/>
          <w:shd w:val="clear" w:color="auto" w:fill="FFFFFF"/>
          <w:lang w:val="en-US" w:eastAsia="en-US"/>
        </w:rPr>
        <w:t xml:space="preserve"> </w:t>
      </w:r>
    </w:p>
    <w:p w14:paraId="6C39878C" w14:textId="77777777" w:rsidR="00CE4C10" w:rsidRPr="00926C95" w:rsidRDefault="00CE4C10" w:rsidP="00E46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7CC458D4" w14:textId="1AAD09F2" w:rsidR="00E4659F" w:rsidRPr="00926C95" w:rsidRDefault="00E4659F" w:rsidP="00E46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w:t>
      </w:r>
      <w:r w:rsidRPr="00926C95">
        <w:rPr>
          <w:rFonts w:ascii="Courier New" w:hAnsi="Courier New" w:cs="Courier New"/>
          <w:b/>
          <w:bCs/>
          <w:color w:val="000000"/>
          <w:sz w:val="20"/>
          <w:szCs w:val="20"/>
          <w:lang w:val="en-US"/>
        </w:rPr>
        <w:t>Interoperability</w:t>
      </w:r>
      <w:r w:rsidRPr="00926C95">
        <w:rPr>
          <w:rFonts w:ascii="Courier New" w:hAnsi="Courier New" w:cs="Courier New"/>
          <w:color w:val="000000"/>
          <w:sz w:val="20"/>
          <w:szCs w:val="20"/>
          <w:lang w:val="en-US"/>
        </w:rPr>
        <w:t xml:space="preserve">:  </w:t>
      </w:r>
    </w:p>
    <w:p w14:paraId="7B635377" w14:textId="2C85F22B" w:rsidR="00CE4C10" w:rsidRPr="00926C95" w:rsidRDefault="00CE4C10" w:rsidP="00E46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31CAF881" w14:textId="1B22BFE3" w:rsidR="00CE4C10" w:rsidRPr="00926C95" w:rsidRDefault="00CE4C10" w:rsidP="00CE4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ab/>
        <w:t>The "Interoperability" section MUST specify any known potential</w:t>
      </w:r>
    </w:p>
    <w:p w14:paraId="52AC3744" w14:textId="77777777" w:rsidR="00CE4C10" w:rsidRPr="00926C95" w:rsidRDefault="00CE4C10" w:rsidP="00CE4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issues related to interoperability.  Examples include possible</w:t>
      </w:r>
    </w:p>
    <w:p w14:paraId="33D113B4" w14:textId="77777777" w:rsidR="00CE4C10" w:rsidRPr="00926C95" w:rsidRDefault="00CE4C10" w:rsidP="00CE4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confusion with other URN namespaces, non-URN identifier systems, or</w:t>
      </w:r>
    </w:p>
    <w:p w14:paraId="76EDBEB9" w14:textId="77777777" w:rsidR="00CE4C10" w:rsidRPr="00926C95" w:rsidRDefault="00CE4C10" w:rsidP="00CE4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URI schemes because of syntax (e.g., percent-encoding of certain</w:t>
      </w:r>
    </w:p>
    <w:p w14:paraId="19BAB359" w14:textId="77777777" w:rsidR="00CE4C10" w:rsidRPr="00926C95" w:rsidRDefault="00CE4C10" w:rsidP="00CE4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characters) or scope (e.g., overlapping areas of interest).  If at</w:t>
      </w:r>
    </w:p>
    <w:p w14:paraId="2A7F25CA" w14:textId="77777777" w:rsidR="00CE4C10" w:rsidRPr="00926C95" w:rsidRDefault="00CE4C10" w:rsidP="00CE4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all possible, concerns that arise during the registration of a URN</w:t>
      </w:r>
    </w:p>
    <w:p w14:paraId="6AD982A8" w14:textId="77777777" w:rsidR="00CE4C10" w:rsidRPr="00926C95" w:rsidRDefault="00CE4C10" w:rsidP="00CE4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namespace (e.g., due to the syntax or scope of a non-URN identifier</w:t>
      </w:r>
    </w:p>
    <w:p w14:paraId="357663CA" w14:textId="77777777" w:rsidR="00CE4C10" w:rsidRPr="00926C95" w:rsidRDefault="00CE4C10" w:rsidP="00CE4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system) should be resolved as part of or in parallel to the</w:t>
      </w:r>
    </w:p>
    <w:p w14:paraId="19DF007F" w14:textId="63F4F66B" w:rsidR="00CE4C10" w:rsidRDefault="00CE4C10" w:rsidP="00CE4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registration process.</w:t>
      </w:r>
    </w:p>
    <w:p w14:paraId="479E4056" w14:textId="13EB30E4" w:rsidR="00D620C5" w:rsidRDefault="00D620C5" w:rsidP="00CE4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40BF4BC2" w14:textId="3EFB4836" w:rsidR="00D620C5" w:rsidRPr="00B06D85" w:rsidRDefault="00D620C5" w:rsidP="00B06D85">
      <w:pPr>
        <w:pStyle w:val="HTMLPreformatted"/>
        <w:rPr>
          <w:rFonts w:asciiTheme="minorHAnsi" w:eastAsiaTheme="minorHAnsi" w:hAnsiTheme="minorHAnsi" w:cstheme="minorHAnsi"/>
          <w:color w:val="4472C4" w:themeColor="accent1"/>
          <w:sz w:val="22"/>
          <w:szCs w:val="22"/>
          <w:shd w:val="clear" w:color="auto" w:fill="FFFFFF"/>
          <w:lang w:val="en-US" w:eastAsia="en-US"/>
        </w:rPr>
      </w:pPr>
      <w:r w:rsidRPr="00B06D85">
        <w:rPr>
          <w:rFonts w:asciiTheme="minorHAnsi" w:eastAsiaTheme="minorHAnsi" w:hAnsiTheme="minorHAnsi" w:cstheme="minorHAnsi"/>
          <w:color w:val="4472C4" w:themeColor="accent1"/>
          <w:sz w:val="22"/>
          <w:szCs w:val="22"/>
          <w:shd w:val="clear" w:color="auto" w:fill="FFFFFF"/>
          <w:lang w:val="en-US" w:eastAsia="en-US"/>
        </w:rPr>
        <w:t>GLEIF does not think there will be any issues related to interoperability.</w:t>
      </w:r>
    </w:p>
    <w:p w14:paraId="29A831DE" w14:textId="77777777" w:rsidR="00CE4C10" w:rsidRPr="00926C95" w:rsidRDefault="00CE4C10" w:rsidP="00E46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1390B547" w14:textId="77777777" w:rsidR="00E4659F" w:rsidRPr="00926C95" w:rsidRDefault="00E4659F" w:rsidP="00E46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31872CCD" w14:textId="616D57E9" w:rsidR="00E4659F" w:rsidRPr="00926C95" w:rsidRDefault="00E4659F" w:rsidP="00E46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w:t>
      </w:r>
      <w:r w:rsidRPr="00926C95">
        <w:rPr>
          <w:rFonts w:ascii="Courier New" w:hAnsi="Courier New" w:cs="Courier New"/>
          <w:b/>
          <w:bCs/>
          <w:color w:val="000000"/>
          <w:sz w:val="20"/>
          <w:szCs w:val="20"/>
          <w:lang w:val="en-US"/>
        </w:rPr>
        <w:t>Resolution</w:t>
      </w:r>
      <w:r w:rsidRPr="00926C95">
        <w:rPr>
          <w:rFonts w:ascii="Courier New" w:hAnsi="Courier New" w:cs="Courier New"/>
          <w:color w:val="000000"/>
          <w:sz w:val="20"/>
          <w:szCs w:val="20"/>
          <w:lang w:val="en-US"/>
        </w:rPr>
        <w:t xml:space="preserve">:  </w:t>
      </w:r>
    </w:p>
    <w:p w14:paraId="3AD2693A" w14:textId="351B98E8" w:rsidR="00CE4C10" w:rsidRPr="00926C95" w:rsidRDefault="00CE4C10" w:rsidP="00E46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5C0079B5" w14:textId="3DDA8FBA" w:rsidR="00CE4C10" w:rsidRPr="00926C95" w:rsidRDefault="00CE4C10" w:rsidP="00CE4C10">
      <w:pPr>
        <w:pStyle w:val="HTMLPreformatted"/>
        <w:rPr>
          <w:color w:val="000000"/>
          <w:lang w:val="en-US"/>
        </w:rPr>
      </w:pPr>
      <w:r w:rsidRPr="00926C95">
        <w:rPr>
          <w:color w:val="000000"/>
          <w:lang w:val="en-US"/>
        </w:rPr>
        <w:tab/>
        <w:t>The "Resolution" section MUST specify whether resolution mechanisms</w:t>
      </w:r>
    </w:p>
    <w:p w14:paraId="194A05AC" w14:textId="77777777" w:rsidR="00CE4C10" w:rsidRPr="00926C95" w:rsidRDefault="00CE4C10" w:rsidP="00CE4C10">
      <w:pPr>
        <w:pStyle w:val="HTMLPreformatted"/>
        <w:rPr>
          <w:color w:val="000000"/>
          <w:lang w:val="en-US"/>
        </w:rPr>
      </w:pPr>
      <w:r w:rsidRPr="00926C95">
        <w:rPr>
          <w:color w:val="000000"/>
          <w:lang w:val="en-US"/>
        </w:rPr>
        <w:t xml:space="preserve">   are intended or anticipated for URNs assigned within the URN</w:t>
      </w:r>
    </w:p>
    <w:p w14:paraId="47C8670F" w14:textId="77777777" w:rsidR="00CE4C10" w:rsidRPr="00926C95" w:rsidRDefault="00CE4C10" w:rsidP="00CE4C10">
      <w:pPr>
        <w:pStyle w:val="HTMLPreformatted"/>
        <w:rPr>
          <w:color w:val="000000"/>
          <w:lang w:val="en-US"/>
        </w:rPr>
      </w:pPr>
      <w:r w:rsidRPr="00926C95">
        <w:rPr>
          <w:color w:val="000000"/>
          <w:lang w:val="en-US"/>
        </w:rPr>
        <w:t xml:space="preserve">   namespace.</w:t>
      </w:r>
    </w:p>
    <w:p w14:paraId="6E26808A" w14:textId="77777777" w:rsidR="00CE4C10" w:rsidRPr="00926C95" w:rsidRDefault="00CE4C10" w:rsidP="00CE4C10">
      <w:pPr>
        <w:pStyle w:val="HTMLPreformatted"/>
        <w:rPr>
          <w:color w:val="000000"/>
          <w:lang w:val="en-US"/>
        </w:rPr>
      </w:pPr>
    </w:p>
    <w:p w14:paraId="561E2305" w14:textId="77777777" w:rsidR="00CE4C10" w:rsidRPr="00926C95" w:rsidRDefault="00CE4C10" w:rsidP="00CE4C10">
      <w:pPr>
        <w:pStyle w:val="HTMLPreformatted"/>
        <w:rPr>
          <w:color w:val="000000"/>
          <w:lang w:val="en-US"/>
        </w:rPr>
      </w:pPr>
      <w:r w:rsidRPr="00926C95">
        <w:rPr>
          <w:color w:val="000000"/>
          <w:lang w:val="en-US"/>
        </w:rPr>
        <w:t xml:space="preserve">   If resolution is intended, then this section SHOULD specify whether</w:t>
      </w:r>
    </w:p>
    <w:p w14:paraId="5D325E71" w14:textId="77777777" w:rsidR="00CE4C10" w:rsidRPr="00926C95" w:rsidRDefault="00CE4C10" w:rsidP="00CE4C10">
      <w:pPr>
        <w:pStyle w:val="HTMLPreformatted"/>
        <w:rPr>
          <w:color w:val="000000"/>
          <w:lang w:val="en-US"/>
        </w:rPr>
      </w:pPr>
      <w:r w:rsidRPr="00926C95">
        <w:rPr>
          <w:color w:val="000000"/>
          <w:lang w:val="en-US"/>
        </w:rPr>
        <w:t xml:space="preserve">   the organization that assigns URNs within the URN namespace intends</w:t>
      </w:r>
    </w:p>
    <w:p w14:paraId="705DF6E8" w14:textId="77777777" w:rsidR="00CE4C10" w:rsidRPr="00926C95" w:rsidRDefault="00CE4C10" w:rsidP="00CE4C10">
      <w:pPr>
        <w:pStyle w:val="HTMLPreformatted"/>
        <w:rPr>
          <w:color w:val="000000"/>
          <w:lang w:val="en-US"/>
        </w:rPr>
      </w:pPr>
      <w:r w:rsidRPr="00926C95">
        <w:rPr>
          <w:color w:val="000000"/>
          <w:lang w:val="en-US"/>
        </w:rPr>
        <w:t xml:space="preserve">   to operate or recommend any resolution services for URNs within that</w:t>
      </w:r>
    </w:p>
    <w:p w14:paraId="5FD604A9" w14:textId="77777777" w:rsidR="00CE4C10" w:rsidRPr="00926C95" w:rsidRDefault="00CE4C10" w:rsidP="00CE4C10">
      <w:pPr>
        <w:pStyle w:val="HTMLPreformatted"/>
        <w:rPr>
          <w:color w:val="000000"/>
          <w:lang w:val="en-US"/>
        </w:rPr>
      </w:pPr>
      <w:r w:rsidRPr="00926C95">
        <w:rPr>
          <w:color w:val="000000"/>
          <w:lang w:val="en-US"/>
        </w:rPr>
        <w:t xml:space="preserve">   URN namespace.  In addition, if the assigning organization intends to</w:t>
      </w:r>
    </w:p>
    <w:p w14:paraId="307DB444" w14:textId="77777777" w:rsidR="00CE4C10" w:rsidRPr="00926C95" w:rsidRDefault="00CE4C10" w:rsidP="00CE4C10">
      <w:pPr>
        <w:pStyle w:val="HTMLPreformatted"/>
        <w:rPr>
          <w:color w:val="000000"/>
          <w:lang w:val="en-US"/>
        </w:rPr>
      </w:pPr>
      <w:r w:rsidRPr="00926C95">
        <w:rPr>
          <w:color w:val="000000"/>
          <w:lang w:val="en-US"/>
        </w:rPr>
        <w:t xml:space="preserve">   implement registration for publicly advertised resolution services</w:t>
      </w:r>
    </w:p>
    <w:p w14:paraId="61796B9E" w14:textId="77777777" w:rsidR="00CE4C10" w:rsidRPr="00926C95" w:rsidRDefault="00CE4C10" w:rsidP="00CE4C10">
      <w:pPr>
        <w:pStyle w:val="HTMLPreformatted"/>
        <w:rPr>
          <w:color w:val="000000"/>
          <w:lang w:val="en-US"/>
        </w:rPr>
      </w:pPr>
      <w:r w:rsidRPr="00926C95">
        <w:rPr>
          <w:color w:val="000000"/>
          <w:lang w:val="en-US"/>
        </w:rPr>
        <w:t xml:space="preserve">   (for example, using a system developed in the spirit of the original</w:t>
      </w:r>
    </w:p>
    <w:p w14:paraId="0A228137" w14:textId="77777777" w:rsidR="00CE4C10" w:rsidRPr="00926C95" w:rsidRDefault="00CE4C10" w:rsidP="00CE4C10">
      <w:pPr>
        <w:pStyle w:val="HTMLPreformatted"/>
        <w:rPr>
          <w:color w:val="000000"/>
          <w:lang w:val="en-US"/>
        </w:rPr>
      </w:pPr>
      <w:r w:rsidRPr="00926C95">
        <w:rPr>
          <w:color w:val="000000"/>
          <w:lang w:val="en-US"/>
        </w:rPr>
        <w:t xml:space="preserve">   architectural principles and service descriptions for URN resolution</w:t>
      </w:r>
    </w:p>
    <w:p w14:paraId="68C3D546" w14:textId="77777777" w:rsidR="00CE4C10" w:rsidRPr="00926C95" w:rsidRDefault="00CE4C10" w:rsidP="00CE4C10">
      <w:pPr>
        <w:pStyle w:val="HTMLPreformatted"/>
        <w:rPr>
          <w:color w:val="000000"/>
          <w:lang w:val="en-US"/>
        </w:rPr>
      </w:pPr>
      <w:r w:rsidRPr="00926C95">
        <w:rPr>
          <w:color w:val="000000"/>
          <w:lang w:val="en-US"/>
        </w:rPr>
        <w:t xml:space="preserve">   [</w:t>
      </w:r>
      <w:hyperlink r:id="rId14" w:tooltip="&quot;Architectural Principles of Uniform Resource Name Resolution&quot;" w:history="1">
        <w:r w:rsidRPr="00926C95">
          <w:rPr>
            <w:rStyle w:val="Hyperlink"/>
            <w:lang w:val="en-US"/>
          </w:rPr>
          <w:t>RFC2276</w:t>
        </w:r>
      </w:hyperlink>
      <w:r w:rsidRPr="00926C95">
        <w:rPr>
          <w:color w:val="000000"/>
          <w:lang w:val="en-US"/>
        </w:rPr>
        <w:t>] [</w:t>
      </w:r>
      <w:hyperlink r:id="rId15" w:tooltip="&quot;URI Resolution Services Necessary for URN Resolution&quot;" w:history="1">
        <w:r w:rsidRPr="00926C95">
          <w:rPr>
            <w:rStyle w:val="Hyperlink"/>
            <w:lang w:val="en-US"/>
          </w:rPr>
          <w:t>RFC2483</w:t>
        </w:r>
      </w:hyperlink>
      <w:r w:rsidRPr="00926C95">
        <w:rPr>
          <w:color w:val="000000"/>
          <w:lang w:val="en-US"/>
        </w:rPr>
        <w:t>]), then this section SHOULD list or reference the</w:t>
      </w:r>
    </w:p>
    <w:p w14:paraId="3BD9C468" w14:textId="77777777" w:rsidR="00CE4C10" w:rsidRPr="00926C95" w:rsidRDefault="00CE4C10" w:rsidP="00CE4C10">
      <w:pPr>
        <w:pStyle w:val="HTMLPreformatted"/>
        <w:rPr>
          <w:color w:val="000000"/>
          <w:lang w:val="en-US"/>
        </w:rPr>
      </w:pPr>
      <w:r w:rsidRPr="00926C95">
        <w:rPr>
          <w:color w:val="000000"/>
          <w:lang w:val="en-US"/>
        </w:rPr>
        <w:t xml:space="preserve">   requirements for being publicly advertised by the assigning</w:t>
      </w:r>
    </w:p>
    <w:p w14:paraId="2C50ABCA" w14:textId="77777777" w:rsidR="00CE4C10" w:rsidRPr="00926C95" w:rsidRDefault="00CE4C10" w:rsidP="00CE4C10">
      <w:pPr>
        <w:pStyle w:val="HTMLPreformatted"/>
        <w:rPr>
          <w:color w:val="000000"/>
          <w:lang w:val="en-US"/>
        </w:rPr>
      </w:pPr>
      <w:r w:rsidRPr="00926C95">
        <w:rPr>
          <w:color w:val="000000"/>
          <w:lang w:val="en-US"/>
        </w:rPr>
        <w:t xml:space="preserve">   organization.  In addition, this section SHOULD describe any special</w:t>
      </w:r>
    </w:p>
    <w:p w14:paraId="2DDB2E57" w14:textId="77777777" w:rsidR="00CE4C10" w:rsidRPr="00926C95" w:rsidRDefault="00CE4C10" w:rsidP="00CE4C10">
      <w:pPr>
        <w:pStyle w:val="HTMLPreformatted"/>
        <w:rPr>
          <w:color w:val="000000"/>
          <w:lang w:val="en-US"/>
        </w:rPr>
      </w:pPr>
      <w:r w:rsidRPr="00926C95">
        <w:rPr>
          <w:color w:val="000000"/>
          <w:lang w:val="en-US"/>
        </w:rPr>
        <w:t xml:space="preserve">   considerations for the handling of r-components in the context of</w:t>
      </w:r>
    </w:p>
    <w:p w14:paraId="4C8D7DCC" w14:textId="6C447688" w:rsidR="00CE4C10" w:rsidRPr="00926C95" w:rsidRDefault="00CE4C10" w:rsidP="00CE4C10">
      <w:pPr>
        <w:pStyle w:val="HTMLPreformatted"/>
        <w:rPr>
          <w:color w:val="000000"/>
          <w:lang w:val="en-US"/>
        </w:rPr>
      </w:pPr>
      <w:r w:rsidRPr="00926C95">
        <w:rPr>
          <w:color w:val="000000"/>
          <w:lang w:val="en-US"/>
        </w:rPr>
        <w:t xml:space="preserve">   this URN namespace.</w:t>
      </w:r>
    </w:p>
    <w:p w14:paraId="19842862" w14:textId="7E0DFD82" w:rsidR="00EE1D3B" w:rsidRPr="00926C95" w:rsidRDefault="00EE1D3B" w:rsidP="00CE4C10">
      <w:pPr>
        <w:pStyle w:val="HTMLPreformatted"/>
        <w:rPr>
          <w:color w:val="000000"/>
          <w:lang w:val="en-US"/>
        </w:rPr>
      </w:pPr>
    </w:p>
    <w:p w14:paraId="79C3501F" w14:textId="77777777" w:rsidR="00EE1D3B" w:rsidRPr="00926C95" w:rsidRDefault="00EE1D3B" w:rsidP="00CE4C10">
      <w:pPr>
        <w:pStyle w:val="HTMLPreformatted"/>
        <w:rPr>
          <w:color w:val="000000"/>
          <w:lang w:val="en-US"/>
        </w:rPr>
      </w:pPr>
    </w:p>
    <w:p w14:paraId="7387CF8D" w14:textId="37F4FC03" w:rsidR="00EE1D3B" w:rsidRPr="00B06D85" w:rsidRDefault="00EE1D3B" w:rsidP="00E13394">
      <w:pPr>
        <w:spacing w:line="0" w:lineRule="atLeast"/>
        <w:rPr>
          <w:rFonts w:asciiTheme="minorHAnsi" w:eastAsiaTheme="minorHAnsi" w:hAnsiTheme="minorHAnsi" w:cstheme="minorHAnsi"/>
          <w:color w:val="4472C4" w:themeColor="accent1"/>
          <w:sz w:val="22"/>
          <w:szCs w:val="22"/>
          <w:shd w:val="clear" w:color="auto" w:fill="FFFFFF"/>
          <w:lang w:val="en-US" w:eastAsia="en-US"/>
        </w:rPr>
      </w:pPr>
      <w:r w:rsidRPr="00B06D85">
        <w:rPr>
          <w:rFonts w:asciiTheme="minorHAnsi" w:eastAsiaTheme="minorHAnsi" w:hAnsiTheme="minorHAnsi" w:cstheme="minorHAnsi"/>
          <w:color w:val="4472C4" w:themeColor="accent1"/>
          <w:sz w:val="22"/>
          <w:szCs w:val="22"/>
          <w:shd w:val="clear" w:color="auto" w:fill="FFFFFF"/>
          <w:lang w:val="en-US" w:eastAsia="en-US"/>
        </w:rPr>
        <w:t xml:space="preserve">The GLEIF API </w:t>
      </w:r>
      <w:r w:rsidR="006E6DEB" w:rsidRPr="00B06D85">
        <w:rPr>
          <w:rFonts w:asciiTheme="minorHAnsi" w:eastAsiaTheme="minorHAnsi" w:hAnsiTheme="minorHAnsi" w:cstheme="minorHAnsi"/>
          <w:color w:val="4472C4" w:themeColor="accent1"/>
          <w:sz w:val="22"/>
          <w:szCs w:val="22"/>
          <w:shd w:val="clear" w:color="auto" w:fill="FFFFFF"/>
          <w:lang w:val="en-US" w:eastAsia="en-US"/>
        </w:rPr>
        <w:t>can be used to resolve LEI URNS</w:t>
      </w:r>
      <w:r w:rsidR="00B06D85" w:rsidRPr="00B06D85">
        <w:rPr>
          <w:rFonts w:asciiTheme="minorHAnsi" w:eastAsiaTheme="minorHAnsi" w:hAnsiTheme="minorHAnsi" w:cstheme="minorHAnsi"/>
          <w:color w:val="4472C4" w:themeColor="accent1"/>
          <w:sz w:val="22"/>
          <w:szCs w:val="22"/>
          <w:shd w:val="clear" w:color="auto" w:fill="FFFFFF"/>
          <w:lang w:val="en-US" w:eastAsia="en-US"/>
        </w:rPr>
        <w:t xml:space="preserve"> by</w:t>
      </w:r>
      <w:r w:rsidR="000B57CF" w:rsidRPr="00B06D85">
        <w:rPr>
          <w:rFonts w:asciiTheme="minorHAnsi" w:eastAsiaTheme="minorHAnsi" w:hAnsiTheme="minorHAnsi" w:cstheme="minorHAnsi"/>
          <w:color w:val="4472C4" w:themeColor="accent1"/>
          <w:sz w:val="22"/>
          <w:szCs w:val="22"/>
          <w:shd w:val="clear" w:color="auto" w:fill="FFFFFF"/>
          <w:lang w:val="en-US" w:eastAsia="en-US"/>
        </w:rPr>
        <w:t xml:space="preserve"> extracting the LEI Code from the URN and providing it as a parameter to the GLEIF API.</w:t>
      </w:r>
      <w:r w:rsidR="006E6DEB" w:rsidRPr="00B06D85">
        <w:rPr>
          <w:rFonts w:asciiTheme="minorHAnsi" w:eastAsiaTheme="minorHAnsi" w:hAnsiTheme="minorHAnsi" w:cstheme="minorHAnsi"/>
          <w:color w:val="4472C4" w:themeColor="accent1"/>
          <w:sz w:val="22"/>
          <w:szCs w:val="22"/>
          <w:shd w:val="clear" w:color="auto" w:fill="FFFFFF"/>
          <w:lang w:val="en-US" w:eastAsia="en-US"/>
        </w:rPr>
        <w:t xml:space="preserve"> The API </w:t>
      </w:r>
      <w:r w:rsidRPr="00B06D85">
        <w:rPr>
          <w:rFonts w:asciiTheme="minorHAnsi" w:eastAsiaTheme="minorHAnsi" w:hAnsiTheme="minorHAnsi" w:cstheme="minorHAnsi"/>
          <w:color w:val="4472C4" w:themeColor="accent1"/>
          <w:sz w:val="22"/>
          <w:szCs w:val="22"/>
          <w:shd w:val="clear" w:color="auto" w:fill="FFFFFF"/>
          <w:lang w:val="en-US" w:eastAsia="en-US"/>
        </w:rPr>
        <w:t xml:space="preserve">gives </w:t>
      </w:r>
      <w:r w:rsidR="006E6DEB" w:rsidRPr="00B06D85">
        <w:rPr>
          <w:rFonts w:asciiTheme="minorHAnsi" w:eastAsiaTheme="minorHAnsi" w:hAnsiTheme="minorHAnsi" w:cstheme="minorHAnsi"/>
          <w:color w:val="4472C4" w:themeColor="accent1"/>
          <w:sz w:val="22"/>
          <w:szCs w:val="22"/>
          <w:shd w:val="clear" w:color="auto" w:fill="FFFFFF"/>
          <w:lang w:val="en-US" w:eastAsia="en-US"/>
        </w:rPr>
        <w:t xml:space="preserve">users of LEIs </w:t>
      </w:r>
      <w:r w:rsidRPr="00B06D85">
        <w:rPr>
          <w:rFonts w:asciiTheme="minorHAnsi" w:eastAsiaTheme="minorHAnsi" w:hAnsiTheme="minorHAnsi" w:cstheme="minorHAnsi"/>
          <w:color w:val="4472C4" w:themeColor="accent1"/>
          <w:sz w:val="22"/>
          <w:szCs w:val="22"/>
          <w:shd w:val="clear" w:color="auto" w:fill="FFFFFF"/>
          <w:lang w:val="en-US" w:eastAsia="en-US"/>
        </w:rPr>
        <w:t>access to the full LEI Data search engine functionality, including filters, full-text and single-field searches of legal entity and ownership data, and “fuzzy” matching of relevant data fields such as names and addresses. In addition to LEI reference data, the GLEIF API also makes available further related data, e. g. reference data of LEI issuers, code lists used in LEI records and mapped identifiers like BIC or ISIN codes.</w:t>
      </w:r>
    </w:p>
    <w:p w14:paraId="3C324BBC" w14:textId="07C125E7" w:rsidR="00EE1D3B" w:rsidRPr="00B06D85" w:rsidRDefault="00EE1D3B" w:rsidP="00E13394">
      <w:pPr>
        <w:spacing w:line="0" w:lineRule="atLeast"/>
        <w:rPr>
          <w:rFonts w:asciiTheme="minorHAnsi" w:eastAsiaTheme="minorHAnsi" w:hAnsiTheme="minorHAnsi" w:cstheme="minorHAnsi"/>
          <w:color w:val="4472C4" w:themeColor="accent1"/>
          <w:sz w:val="22"/>
          <w:szCs w:val="22"/>
          <w:shd w:val="clear" w:color="auto" w:fill="FFFFFF"/>
          <w:lang w:val="en-US" w:eastAsia="en-US"/>
        </w:rPr>
      </w:pPr>
      <w:r w:rsidRPr="00B06D85">
        <w:rPr>
          <w:rFonts w:asciiTheme="minorHAnsi" w:eastAsiaTheme="minorHAnsi" w:hAnsiTheme="minorHAnsi" w:cstheme="minorHAnsi"/>
          <w:color w:val="4472C4" w:themeColor="accent1"/>
          <w:sz w:val="22"/>
          <w:szCs w:val="22"/>
          <w:shd w:val="clear" w:color="auto" w:fill="FFFFFF"/>
          <w:lang w:val="en-US" w:eastAsia="en-US"/>
        </w:rPr>
        <w:t xml:space="preserve">For example, using the GLEIF API, </w:t>
      </w:r>
      <w:r w:rsidR="006E6DEB" w:rsidRPr="00B06D85">
        <w:rPr>
          <w:rFonts w:asciiTheme="minorHAnsi" w:eastAsiaTheme="minorHAnsi" w:hAnsiTheme="minorHAnsi" w:cstheme="minorHAnsi"/>
          <w:color w:val="4472C4" w:themeColor="accent1"/>
          <w:sz w:val="22"/>
          <w:szCs w:val="22"/>
          <w:shd w:val="clear" w:color="auto" w:fill="FFFFFF"/>
          <w:lang w:val="en-US" w:eastAsia="en-US"/>
        </w:rPr>
        <w:t>users</w:t>
      </w:r>
      <w:r w:rsidRPr="00B06D85">
        <w:rPr>
          <w:rFonts w:asciiTheme="minorHAnsi" w:eastAsiaTheme="minorHAnsi" w:hAnsiTheme="minorHAnsi" w:cstheme="minorHAnsi"/>
          <w:color w:val="4472C4" w:themeColor="accent1"/>
          <w:sz w:val="22"/>
          <w:szCs w:val="22"/>
          <w:shd w:val="clear" w:color="auto" w:fill="FFFFFF"/>
          <w:lang w:val="en-US" w:eastAsia="en-US"/>
        </w:rPr>
        <w:t xml:space="preserve"> can search for LEIs via entity names, find LEIs by BIC code or investigate corporate structures (search for parent and child relationships). </w:t>
      </w:r>
    </w:p>
    <w:p w14:paraId="26ACFD4D" w14:textId="77777777" w:rsidR="006E6DEB" w:rsidRPr="00B06D85" w:rsidRDefault="006E6DEB" w:rsidP="00E13394">
      <w:pPr>
        <w:spacing w:line="0" w:lineRule="atLeast"/>
        <w:rPr>
          <w:rFonts w:asciiTheme="minorHAnsi" w:eastAsiaTheme="minorHAnsi" w:hAnsiTheme="minorHAnsi" w:cstheme="minorHAnsi"/>
          <w:color w:val="4472C4" w:themeColor="accent1"/>
          <w:sz w:val="22"/>
          <w:szCs w:val="22"/>
          <w:shd w:val="clear" w:color="auto" w:fill="FFFFFF"/>
          <w:lang w:val="en-US" w:eastAsia="en-US"/>
        </w:rPr>
      </w:pPr>
    </w:p>
    <w:p w14:paraId="70903A58" w14:textId="74F1ADEC" w:rsidR="00EE1D3B" w:rsidRPr="00B06D85" w:rsidRDefault="00EE1D3B" w:rsidP="00E13394">
      <w:pPr>
        <w:spacing w:line="0" w:lineRule="atLeast"/>
        <w:rPr>
          <w:rFonts w:asciiTheme="minorHAnsi" w:eastAsiaTheme="minorHAnsi" w:hAnsiTheme="minorHAnsi" w:cstheme="minorHAnsi"/>
          <w:color w:val="4472C4" w:themeColor="accent1"/>
          <w:sz w:val="22"/>
          <w:szCs w:val="22"/>
          <w:shd w:val="clear" w:color="auto" w:fill="FFFFFF"/>
          <w:lang w:val="en-US" w:eastAsia="en-US"/>
        </w:rPr>
      </w:pPr>
      <w:r w:rsidRPr="00B06D85">
        <w:rPr>
          <w:rFonts w:asciiTheme="minorHAnsi" w:eastAsiaTheme="minorHAnsi" w:hAnsiTheme="minorHAnsi" w:cstheme="minorHAnsi"/>
          <w:color w:val="4472C4" w:themeColor="accent1"/>
          <w:sz w:val="22"/>
          <w:szCs w:val="22"/>
          <w:shd w:val="clear" w:color="auto" w:fill="FFFFFF"/>
          <w:lang w:val="en-US" w:eastAsia="en-US"/>
        </w:rPr>
        <w:t>Full documentation on the GLEIF API, as well as a demo application, are available with the below links.</w:t>
      </w:r>
    </w:p>
    <w:p w14:paraId="76AA385B" w14:textId="77777777" w:rsidR="00F71FB3" w:rsidRPr="00B06D85" w:rsidRDefault="00F71FB3" w:rsidP="00E13394">
      <w:pPr>
        <w:spacing w:line="0" w:lineRule="atLeast"/>
        <w:rPr>
          <w:rFonts w:asciiTheme="minorHAnsi" w:eastAsiaTheme="minorHAnsi" w:hAnsiTheme="minorHAnsi" w:cstheme="minorHAnsi"/>
          <w:color w:val="4472C4" w:themeColor="accent1"/>
          <w:sz w:val="22"/>
          <w:szCs w:val="22"/>
          <w:shd w:val="clear" w:color="auto" w:fill="FFFFFF"/>
          <w:lang w:val="en-US" w:eastAsia="en-US"/>
        </w:rPr>
      </w:pPr>
    </w:p>
    <w:p w14:paraId="6B1FCBCE" w14:textId="15B0F658" w:rsidR="00CE4C10" w:rsidRPr="00B06D85" w:rsidRDefault="00842248" w:rsidP="00E13394">
      <w:pPr>
        <w:spacing w:line="0" w:lineRule="atLeast"/>
        <w:rPr>
          <w:rFonts w:asciiTheme="minorHAnsi" w:eastAsiaTheme="minorHAnsi" w:hAnsiTheme="minorHAnsi" w:cstheme="minorHAnsi"/>
          <w:color w:val="4472C4" w:themeColor="accent1"/>
          <w:sz w:val="22"/>
          <w:szCs w:val="22"/>
          <w:shd w:val="clear" w:color="auto" w:fill="FFFFFF"/>
          <w:lang w:val="en-US" w:eastAsia="en-US"/>
        </w:rPr>
      </w:pPr>
      <w:hyperlink r:id="rId16" w:history="1">
        <w:r w:rsidR="00E13394" w:rsidRPr="00B06D85">
          <w:rPr>
            <w:rFonts w:asciiTheme="minorHAnsi" w:eastAsiaTheme="minorHAnsi" w:hAnsiTheme="minorHAnsi" w:cstheme="minorHAnsi"/>
            <w:color w:val="4472C4" w:themeColor="accent1"/>
            <w:sz w:val="22"/>
            <w:szCs w:val="22"/>
            <w:shd w:val="clear" w:color="auto" w:fill="FFFFFF"/>
            <w:lang w:val="en-US" w:eastAsia="en-US"/>
          </w:rPr>
          <w:t>https://documenter.getpostman.com/view/7679680/SVYrrxuU?version=latest</w:t>
        </w:r>
      </w:hyperlink>
    </w:p>
    <w:p w14:paraId="0870B399" w14:textId="40E74D35" w:rsidR="00E13394" w:rsidRPr="00B06D85" w:rsidRDefault="00E13394" w:rsidP="00E13394">
      <w:pPr>
        <w:spacing w:line="0" w:lineRule="atLeast"/>
        <w:rPr>
          <w:rFonts w:asciiTheme="minorHAnsi" w:eastAsiaTheme="minorHAnsi" w:hAnsiTheme="minorHAnsi" w:cstheme="minorHAnsi"/>
          <w:color w:val="4472C4" w:themeColor="accent1"/>
          <w:sz w:val="22"/>
          <w:szCs w:val="22"/>
          <w:shd w:val="clear" w:color="auto" w:fill="FFFFFF"/>
          <w:lang w:val="en-US" w:eastAsia="en-US"/>
        </w:rPr>
      </w:pPr>
    </w:p>
    <w:p w14:paraId="6CFF9EAC" w14:textId="117AD952" w:rsidR="001540F8" w:rsidRDefault="00842248" w:rsidP="00E13394">
      <w:pPr>
        <w:spacing w:line="0" w:lineRule="atLeast"/>
        <w:rPr>
          <w:rFonts w:asciiTheme="minorHAnsi" w:eastAsiaTheme="minorHAnsi" w:hAnsiTheme="minorHAnsi" w:cstheme="minorHAnsi"/>
          <w:color w:val="4472C4" w:themeColor="accent1"/>
          <w:sz w:val="22"/>
          <w:szCs w:val="22"/>
          <w:shd w:val="clear" w:color="auto" w:fill="FFFFFF"/>
          <w:lang w:val="en-US" w:eastAsia="en-US"/>
        </w:rPr>
      </w:pPr>
      <w:hyperlink r:id="rId17" w:anchor="/query-by-attribute" w:history="1">
        <w:r w:rsidR="00E13394" w:rsidRPr="00B06D85">
          <w:rPr>
            <w:rFonts w:asciiTheme="minorHAnsi" w:eastAsiaTheme="minorHAnsi" w:hAnsiTheme="minorHAnsi" w:cstheme="minorHAnsi"/>
            <w:color w:val="4472C4" w:themeColor="accent1"/>
            <w:sz w:val="22"/>
            <w:szCs w:val="22"/>
            <w:shd w:val="clear" w:color="auto" w:fill="FFFFFF"/>
            <w:lang w:val="en-US" w:eastAsia="en-US"/>
          </w:rPr>
          <w:t>https://api.gleif.org/demo#/query-by-attribute</w:t>
        </w:r>
      </w:hyperlink>
    </w:p>
    <w:p w14:paraId="30EFE9A5" w14:textId="7EE32406" w:rsidR="005F72B0" w:rsidRDefault="005F72B0" w:rsidP="00E13394">
      <w:pPr>
        <w:spacing w:line="0" w:lineRule="atLeast"/>
        <w:rPr>
          <w:rFonts w:asciiTheme="minorHAnsi" w:eastAsiaTheme="minorHAnsi" w:hAnsiTheme="minorHAnsi" w:cstheme="minorHAnsi"/>
          <w:color w:val="4472C4" w:themeColor="accent1"/>
          <w:sz w:val="22"/>
          <w:szCs w:val="22"/>
          <w:shd w:val="clear" w:color="auto" w:fill="FFFFFF"/>
          <w:lang w:val="en-US" w:eastAsia="en-US"/>
        </w:rPr>
      </w:pPr>
    </w:p>
    <w:p w14:paraId="309ECF12" w14:textId="77777777" w:rsidR="005F72B0" w:rsidRPr="005F72B0" w:rsidRDefault="005F72B0" w:rsidP="005F72B0">
      <w:pPr>
        <w:rPr>
          <w:rFonts w:asciiTheme="minorHAnsi" w:eastAsiaTheme="minorHAnsi" w:hAnsiTheme="minorHAnsi" w:cstheme="minorHAnsi"/>
          <w:color w:val="4472C4" w:themeColor="accent1"/>
          <w:sz w:val="22"/>
          <w:szCs w:val="22"/>
          <w:shd w:val="clear" w:color="auto" w:fill="FFFFFF"/>
          <w:lang w:val="en-US" w:eastAsia="en-US"/>
        </w:rPr>
      </w:pPr>
      <w:r w:rsidRPr="005F72B0">
        <w:rPr>
          <w:rFonts w:asciiTheme="minorHAnsi" w:eastAsiaTheme="minorHAnsi" w:hAnsiTheme="minorHAnsi" w:cstheme="minorHAnsi"/>
          <w:color w:val="4472C4" w:themeColor="accent1"/>
          <w:sz w:val="22"/>
          <w:szCs w:val="22"/>
          <w:shd w:val="clear" w:color="auto" w:fill="FFFFFF"/>
          <w:lang w:val="en-US" w:eastAsia="en-US"/>
        </w:rPr>
        <w:t>GLEIF API is web based.</w:t>
      </w:r>
    </w:p>
    <w:p w14:paraId="1D928D9A" w14:textId="77777777" w:rsidR="005F72B0" w:rsidRPr="005F72B0" w:rsidRDefault="005F72B0" w:rsidP="005F72B0">
      <w:pPr>
        <w:rPr>
          <w:rFonts w:asciiTheme="minorHAnsi" w:eastAsiaTheme="minorHAnsi" w:hAnsiTheme="minorHAnsi" w:cstheme="minorHAnsi"/>
          <w:color w:val="4472C4" w:themeColor="accent1"/>
          <w:sz w:val="22"/>
          <w:szCs w:val="22"/>
          <w:shd w:val="clear" w:color="auto" w:fill="FFFFFF"/>
          <w:lang w:val="en-US" w:eastAsia="en-US"/>
        </w:rPr>
      </w:pPr>
    </w:p>
    <w:p w14:paraId="1A4F0E49" w14:textId="77777777" w:rsidR="005F72B0" w:rsidRPr="005F72B0" w:rsidRDefault="005F72B0" w:rsidP="005F72B0">
      <w:pPr>
        <w:rPr>
          <w:rFonts w:asciiTheme="minorHAnsi" w:eastAsiaTheme="minorHAnsi" w:hAnsiTheme="minorHAnsi" w:cstheme="minorHAnsi"/>
          <w:color w:val="4472C4" w:themeColor="accent1"/>
          <w:sz w:val="22"/>
          <w:szCs w:val="22"/>
          <w:shd w:val="clear" w:color="auto" w:fill="FFFFFF"/>
          <w:lang w:val="en-US" w:eastAsia="en-US"/>
        </w:rPr>
      </w:pPr>
      <w:r w:rsidRPr="005F72B0">
        <w:rPr>
          <w:rFonts w:asciiTheme="minorHAnsi" w:eastAsiaTheme="minorHAnsi" w:hAnsiTheme="minorHAnsi" w:cstheme="minorHAnsi"/>
          <w:color w:val="4472C4" w:themeColor="accent1"/>
          <w:sz w:val="22"/>
          <w:szCs w:val="22"/>
          <w:shd w:val="clear" w:color="auto" w:fill="FFFFFF"/>
          <w:lang w:val="en-US" w:eastAsia="en-US"/>
        </w:rPr>
        <w:t>An example to request the reference data for LEI 7LTWFZYICNSX8D621K86 looks like this:</w:t>
      </w:r>
    </w:p>
    <w:p w14:paraId="65E3C8FB" w14:textId="77777777" w:rsidR="005F72B0" w:rsidRPr="005F72B0" w:rsidRDefault="005F72B0" w:rsidP="005F72B0">
      <w:pPr>
        <w:rPr>
          <w:rFonts w:asciiTheme="minorHAnsi" w:eastAsiaTheme="minorHAnsi" w:hAnsiTheme="minorHAnsi" w:cstheme="minorHAnsi"/>
          <w:b/>
          <w:color w:val="4472C4" w:themeColor="accent1"/>
          <w:sz w:val="22"/>
          <w:szCs w:val="22"/>
          <w:shd w:val="clear" w:color="auto" w:fill="FFFFFF"/>
          <w:lang w:val="en-US" w:eastAsia="en-US"/>
        </w:rPr>
      </w:pPr>
      <w:r w:rsidRPr="005F72B0">
        <w:rPr>
          <w:rFonts w:asciiTheme="minorHAnsi" w:eastAsiaTheme="minorHAnsi" w:hAnsiTheme="minorHAnsi" w:cstheme="minorHAnsi"/>
          <w:color w:val="4472C4" w:themeColor="accent1"/>
          <w:sz w:val="22"/>
          <w:szCs w:val="22"/>
          <w:shd w:val="clear" w:color="auto" w:fill="FFFFFF"/>
          <w:lang w:val="en-US" w:eastAsia="en-US"/>
        </w:rPr>
        <w:t>                 </w:t>
      </w:r>
      <w:hyperlink r:id="rId18" w:history="1">
        <w:r w:rsidRPr="005F72B0">
          <w:rPr>
            <w:rFonts w:asciiTheme="minorHAnsi" w:eastAsiaTheme="minorHAnsi" w:hAnsiTheme="minorHAnsi" w:cstheme="minorHAnsi"/>
            <w:b/>
            <w:color w:val="4472C4" w:themeColor="accent1"/>
            <w:sz w:val="22"/>
            <w:szCs w:val="22"/>
            <w:shd w:val="clear" w:color="auto" w:fill="FFFFFF"/>
            <w:lang w:val="en-US" w:eastAsia="en-US"/>
          </w:rPr>
          <w:t>https://api.gleif.org/api/v1/lei-records?filter[lei]=7LTWFZYICNSX8D621K86</w:t>
        </w:r>
      </w:hyperlink>
    </w:p>
    <w:p w14:paraId="6AE9E626" w14:textId="77777777" w:rsidR="005F72B0" w:rsidRPr="00B06D85" w:rsidRDefault="005F72B0" w:rsidP="00E13394">
      <w:pPr>
        <w:spacing w:line="0" w:lineRule="atLeast"/>
        <w:rPr>
          <w:rFonts w:asciiTheme="minorHAnsi" w:eastAsiaTheme="minorHAnsi" w:hAnsiTheme="minorHAnsi" w:cstheme="minorHAnsi"/>
          <w:color w:val="4472C4" w:themeColor="accent1"/>
          <w:sz w:val="22"/>
          <w:szCs w:val="22"/>
          <w:shd w:val="clear" w:color="auto" w:fill="FFFFFF"/>
          <w:lang w:val="en-US" w:eastAsia="en-US"/>
        </w:rPr>
      </w:pPr>
    </w:p>
    <w:p w14:paraId="7EC5D704" w14:textId="77777777" w:rsidR="00CE4C10" w:rsidRPr="00926C95" w:rsidRDefault="00CE4C10" w:rsidP="00B074E2">
      <w:pPr>
        <w:spacing w:line="0" w:lineRule="atLeast"/>
        <w:rPr>
          <w:rFonts w:ascii="Courier New" w:hAnsi="Courier New" w:cs="Courier New"/>
          <w:color w:val="000000"/>
          <w:sz w:val="20"/>
          <w:szCs w:val="20"/>
          <w:lang w:val="en-US"/>
        </w:rPr>
      </w:pPr>
    </w:p>
    <w:p w14:paraId="29CE7D4E" w14:textId="77777777" w:rsidR="00E4659F" w:rsidRPr="00926C95" w:rsidRDefault="00E4659F" w:rsidP="00E46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71A9E217" w14:textId="77777777" w:rsidR="00E4659F" w:rsidRPr="00926C95" w:rsidRDefault="00E4659F" w:rsidP="00E46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w:t>
      </w:r>
      <w:r w:rsidRPr="00926C95">
        <w:rPr>
          <w:rFonts w:ascii="Courier New" w:hAnsi="Courier New" w:cs="Courier New"/>
          <w:b/>
          <w:bCs/>
          <w:color w:val="000000"/>
          <w:sz w:val="20"/>
          <w:szCs w:val="20"/>
          <w:lang w:val="en-US"/>
        </w:rPr>
        <w:t>Documentation</w:t>
      </w:r>
      <w:r w:rsidRPr="00926C95">
        <w:rPr>
          <w:rFonts w:ascii="Courier New" w:hAnsi="Courier New" w:cs="Courier New"/>
          <w:color w:val="000000"/>
          <w:sz w:val="20"/>
          <w:szCs w:val="20"/>
          <w:lang w:val="en-US"/>
        </w:rPr>
        <w:t>:  A pointer to an RFC, a specification published by</w:t>
      </w:r>
    </w:p>
    <w:p w14:paraId="1D537482" w14:textId="77777777" w:rsidR="00E4659F" w:rsidRPr="00926C95" w:rsidRDefault="00E4659F" w:rsidP="00E46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another standards development organization, or another stable</w:t>
      </w:r>
    </w:p>
    <w:p w14:paraId="25A96549" w14:textId="77777777" w:rsidR="00E4659F" w:rsidRPr="00926C95" w:rsidRDefault="00E4659F" w:rsidP="00E46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document that provides further information about this URN</w:t>
      </w:r>
    </w:p>
    <w:p w14:paraId="6E9F74FD" w14:textId="745B5468" w:rsidR="00E4659F" w:rsidRDefault="00E4659F" w:rsidP="00E46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namespace.</w:t>
      </w:r>
    </w:p>
    <w:p w14:paraId="6EC207EC" w14:textId="719F8384" w:rsidR="00011EB9" w:rsidRDefault="00011EB9" w:rsidP="00E46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161DD175" w14:textId="77777777" w:rsidR="00011EB9" w:rsidRPr="00B06D85" w:rsidRDefault="00011EB9" w:rsidP="00B06D85">
      <w:pPr>
        <w:spacing w:line="0" w:lineRule="atLeast"/>
        <w:rPr>
          <w:rFonts w:asciiTheme="minorHAnsi" w:eastAsiaTheme="minorHAnsi" w:hAnsiTheme="minorHAnsi" w:cstheme="minorHAnsi"/>
          <w:color w:val="4472C4" w:themeColor="accent1"/>
          <w:sz w:val="22"/>
          <w:szCs w:val="22"/>
          <w:shd w:val="clear" w:color="auto" w:fill="FFFFFF"/>
          <w:lang w:val="en-US" w:eastAsia="en-US"/>
        </w:rPr>
      </w:pPr>
      <w:r w:rsidRPr="00B06D85">
        <w:rPr>
          <w:rFonts w:asciiTheme="minorHAnsi" w:eastAsiaTheme="minorHAnsi" w:hAnsiTheme="minorHAnsi" w:cstheme="minorHAnsi"/>
          <w:color w:val="4472C4" w:themeColor="accent1"/>
          <w:sz w:val="22"/>
          <w:szCs w:val="22"/>
          <w:shd w:val="clear" w:color="auto" w:fill="FFFFFF"/>
          <w:lang w:val="en-US" w:eastAsia="en-US"/>
        </w:rPr>
        <w:t>The contents of the URN, the LEI, is a standard developed and published by the International Organization for Standardization (ISO).  The 17442 standard defines a set of attributes or legal entity reference data that are the most essential elements of identification. The Legal Entity Identifier (LEI) code itself is neutral, with no embedded intelligence regarding the identity of the legal entity itself that could create unnecessary complexity for users.</w:t>
      </w:r>
    </w:p>
    <w:p w14:paraId="10F9454E" w14:textId="77777777" w:rsidR="00011EB9" w:rsidRPr="00B06D85" w:rsidRDefault="00011EB9" w:rsidP="00B06D85">
      <w:pPr>
        <w:spacing w:line="0" w:lineRule="atLeast"/>
        <w:rPr>
          <w:rFonts w:asciiTheme="minorHAnsi" w:eastAsiaTheme="minorHAnsi" w:hAnsiTheme="minorHAnsi" w:cstheme="minorHAnsi"/>
          <w:color w:val="4472C4" w:themeColor="accent1"/>
          <w:sz w:val="22"/>
          <w:szCs w:val="22"/>
          <w:shd w:val="clear" w:color="auto" w:fill="FFFFFF"/>
          <w:lang w:val="en-US" w:eastAsia="en-US"/>
        </w:rPr>
      </w:pPr>
    </w:p>
    <w:p w14:paraId="45E485F8" w14:textId="77777777" w:rsidR="00011EB9" w:rsidRPr="00B06D85" w:rsidRDefault="00842248" w:rsidP="00B06D85">
      <w:pPr>
        <w:spacing w:line="0" w:lineRule="atLeast"/>
        <w:rPr>
          <w:rFonts w:asciiTheme="minorHAnsi" w:eastAsiaTheme="minorHAnsi" w:hAnsiTheme="minorHAnsi" w:cstheme="minorHAnsi"/>
          <w:color w:val="4472C4" w:themeColor="accent1"/>
          <w:sz w:val="22"/>
          <w:szCs w:val="22"/>
          <w:shd w:val="clear" w:color="auto" w:fill="FFFFFF"/>
          <w:lang w:val="en-US" w:eastAsia="en-US"/>
        </w:rPr>
      </w:pPr>
      <w:hyperlink r:id="rId19" w:history="1">
        <w:r w:rsidR="00011EB9" w:rsidRPr="00B06D85">
          <w:rPr>
            <w:rFonts w:asciiTheme="minorHAnsi" w:eastAsiaTheme="minorHAnsi" w:hAnsiTheme="minorHAnsi" w:cstheme="minorHAnsi"/>
            <w:color w:val="4472C4" w:themeColor="accent1"/>
            <w:sz w:val="22"/>
            <w:szCs w:val="22"/>
            <w:shd w:val="clear" w:color="auto" w:fill="FFFFFF"/>
            <w:lang w:val="en-US" w:eastAsia="en-US"/>
          </w:rPr>
          <w:t>https://www.iso.org/standard/78829.html</w:t>
        </w:r>
      </w:hyperlink>
    </w:p>
    <w:p w14:paraId="6AF4639E" w14:textId="77777777" w:rsidR="00011EB9" w:rsidRPr="00B06D85" w:rsidRDefault="00011EB9" w:rsidP="00B06D85">
      <w:pPr>
        <w:spacing w:line="0" w:lineRule="atLeast"/>
        <w:rPr>
          <w:rFonts w:asciiTheme="minorHAnsi" w:eastAsiaTheme="minorHAnsi" w:hAnsiTheme="minorHAnsi" w:cstheme="minorHAnsi"/>
          <w:color w:val="4472C4" w:themeColor="accent1"/>
          <w:sz w:val="22"/>
          <w:szCs w:val="22"/>
          <w:shd w:val="clear" w:color="auto" w:fill="FFFFFF"/>
          <w:lang w:val="en-US" w:eastAsia="en-US"/>
        </w:rPr>
      </w:pPr>
    </w:p>
    <w:p w14:paraId="3C9E8D26" w14:textId="77777777" w:rsidR="00011EB9" w:rsidRPr="00B06D85" w:rsidRDefault="00011EB9" w:rsidP="00B06D85">
      <w:pPr>
        <w:spacing w:line="0" w:lineRule="atLeast"/>
        <w:rPr>
          <w:rFonts w:asciiTheme="minorHAnsi" w:eastAsiaTheme="minorHAnsi" w:hAnsiTheme="minorHAnsi" w:cstheme="minorHAnsi"/>
          <w:color w:val="4472C4" w:themeColor="accent1"/>
          <w:sz w:val="22"/>
          <w:szCs w:val="22"/>
          <w:shd w:val="clear" w:color="auto" w:fill="FFFFFF"/>
          <w:lang w:val="en-US" w:eastAsia="en-US"/>
        </w:rPr>
      </w:pPr>
      <w:r w:rsidRPr="00B06D85">
        <w:rPr>
          <w:rFonts w:asciiTheme="minorHAnsi" w:eastAsiaTheme="minorHAnsi" w:hAnsiTheme="minorHAnsi" w:cstheme="minorHAnsi"/>
          <w:color w:val="4472C4" w:themeColor="accent1"/>
          <w:sz w:val="22"/>
          <w:szCs w:val="22"/>
          <w:shd w:val="clear" w:color="auto" w:fill="FFFFFF"/>
          <w:lang w:val="en-US" w:eastAsia="en-US"/>
        </w:rPr>
        <w:t>Key provisions of the ISO 17442 standard are:</w:t>
      </w:r>
    </w:p>
    <w:p w14:paraId="2999C23F" w14:textId="77777777" w:rsidR="00011EB9" w:rsidRPr="00B06D85" w:rsidRDefault="00011EB9" w:rsidP="00B06D85">
      <w:pPr>
        <w:spacing w:line="0" w:lineRule="atLeast"/>
        <w:rPr>
          <w:rFonts w:asciiTheme="minorHAnsi" w:eastAsiaTheme="minorHAnsi" w:hAnsiTheme="minorHAnsi" w:cstheme="minorHAnsi"/>
          <w:color w:val="4472C4" w:themeColor="accent1"/>
          <w:sz w:val="22"/>
          <w:szCs w:val="22"/>
          <w:shd w:val="clear" w:color="auto" w:fill="FFFFFF"/>
          <w:lang w:val="en-US" w:eastAsia="en-US"/>
        </w:rPr>
      </w:pPr>
      <w:r w:rsidRPr="00B06D85">
        <w:rPr>
          <w:rFonts w:asciiTheme="minorHAnsi" w:eastAsiaTheme="minorHAnsi" w:hAnsiTheme="minorHAnsi" w:cstheme="minorHAnsi"/>
          <w:color w:val="4472C4" w:themeColor="accent1"/>
          <w:sz w:val="22"/>
          <w:szCs w:val="22"/>
          <w:shd w:val="clear" w:color="auto" w:fill="FFFFFF"/>
          <w:lang w:val="en-US" w:eastAsia="en-US"/>
        </w:rPr>
        <w:t>— enables unique identification globally of entities requiring a legal entity identifier (LEI);</w:t>
      </w:r>
    </w:p>
    <w:p w14:paraId="0ABDC3C1" w14:textId="5C2F291E" w:rsidR="00011EB9" w:rsidRPr="00B06D85" w:rsidRDefault="00011EB9" w:rsidP="00B06D85">
      <w:pPr>
        <w:spacing w:line="0" w:lineRule="atLeast"/>
        <w:rPr>
          <w:rFonts w:asciiTheme="minorHAnsi" w:eastAsiaTheme="minorHAnsi" w:hAnsiTheme="minorHAnsi" w:cstheme="minorHAnsi"/>
          <w:color w:val="4472C4" w:themeColor="accent1"/>
          <w:sz w:val="22"/>
          <w:szCs w:val="22"/>
          <w:shd w:val="clear" w:color="auto" w:fill="FFFFFF"/>
          <w:lang w:val="en-US" w:eastAsia="en-US"/>
        </w:rPr>
      </w:pPr>
      <w:r w:rsidRPr="00B06D85">
        <w:rPr>
          <w:rFonts w:asciiTheme="minorHAnsi" w:eastAsiaTheme="minorHAnsi" w:hAnsiTheme="minorHAnsi" w:cstheme="minorHAnsi"/>
          <w:color w:val="4472C4" w:themeColor="accent1"/>
          <w:sz w:val="22"/>
          <w:szCs w:val="22"/>
          <w:shd w:val="clear" w:color="auto" w:fill="FFFFFF"/>
          <w:lang w:val="en-US" w:eastAsia="en-US"/>
        </w:rPr>
        <w:t>— defines a LEI code that contains no embedded intelligence about the legal entity itself;</w:t>
      </w:r>
    </w:p>
    <w:p w14:paraId="2D0B86ED" w14:textId="7C8FBF3F" w:rsidR="00011EB9" w:rsidRPr="00B06D85" w:rsidRDefault="00011EB9" w:rsidP="00B06D85">
      <w:pPr>
        <w:spacing w:line="0" w:lineRule="atLeast"/>
        <w:rPr>
          <w:rFonts w:asciiTheme="minorHAnsi" w:eastAsiaTheme="minorHAnsi" w:hAnsiTheme="minorHAnsi" w:cstheme="minorHAnsi"/>
          <w:color w:val="4472C4" w:themeColor="accent1"/>
          <w:sz w:val="22"/>
          <w:szCs w:val="22"/>
          <w:shd w:val="clear" w:color="auto" w:fill="FFFFFF"/>
          <w:lang w:val="en-US" w:eastAsia="en-US"/>
        </w:rPr>
      </w:pPr>
      <w:r w:rsidRPr="00B06D85">
        <w:rPr>
          <w:rFonts w:asciiTheme="minorHAnsi" w:eastAsiaTheme="minorHAnsi" w:hAnsiTheme="minorHAnsi" w:cstheme="minorHAnsi"/>
          <w:color w:val="4472C4" w:themeColor="accent1"/>
          <w:sz w:val="22"/>
          <w:szCs w:val="22"/>
          <w:shd w:val="clear" w:color="auto" w:fill="FFFFFF"/>
          <w:lang w:val="en-US" w:eastAsia="en-US"/>
        </w:rPr>
        <w:lastRenderedPageBreak/>
        <w:t>— defines a LEI code that is interoperable with other standards and existing reference data and can be applied globally:</w:t>
      </w:r>
    </w:p>
    <w:p w14:paraId="2E43F456" w14:textId="77777777" w:rsidR="00011EB9" w:rsidRPr="00B06D85" w:rsidRDefault="00011EB9" w:rsidP="00B06D85">
      <w:pPr>
        <w:spacing w:line="0" w:lineRule="atLeast"/>
        <w:rPr>
          <w:rFonts w:asciiTheme="minorHAnsi" w:eastAsiaTheme="minorHAnsi" w:hAnsiTheme="minorHAnsi" w:cstheme="minorHAnsi"/>
          <w:color w:val="4472C4" w:themeColor="accent1"/>
          <w:sz w:val="22"/>
          <w:szCs w:val="22"/>
          <w:shd w:val="clear" w:color="auto" w:fill="FFFFFF"/>
          <w:lang w:val="en-US" w:eastAsia="en-US"/>
        </w:rPr>
      </w:pPr>
      <w:r w:rsidRPr="00B06D85">
        <w:rPr>
          <w:rFonts w:asciiTheme="minorHAnsi" w:eastAsiaTheme="minorHAnsi" w:hAnsiTheme="minorHAnsi" w:cstheme="minorHAnsi"/>
          <w:color w:val="4472C4" w:themeColor="accent1"/>
          <w:sz w:val="22"/>
          <w:szCs w:val="22"/>
          <w:shd w:val="clear" w:color="auto" w:fill="FFFFFF"/>
          <w:lang w:val="en-US" w:eastAsia="en-US"/>
        </w:rPr>
        <w:t>— leverages the expertise of ISO/TC 68 in defining and maintaining identifier standards;</w:t>
      </w:r>
    </w:p>
    <w:p w14:paraId="0001509A" w14:textId="04D69E33" w:rsidR="00011EB9" w:rsidRPr="00B06D85" w:rsidRDefault="00011EB9" w:rsidP="00B06D85">
      <w:pPr>
        <w:spacing w:line="0" w:lineRule="atLeast"/>
        <w:rPr>
          <w:rFonts w:asciiTheme="minorHAnsi" w:eastAsiaTheme="minorHAnsi" w:hAnsiTheme="minorHAnsi" w:cstheme="minorHAnsi"/>
          <w:color w:val="4472C4" w:themeColor="accent1"/>
          <w:sz w:val="22"/>
          <w:szCs w:val="22"/>
          <w:shd w:val="clear" w:color="auto" w:fill="FFFFFF"/>
          <w:lang w:val="en-US" w:eastAsia="en-US"/>
        </w:rPr>
      </w:pPr>
      <w:r w:rsidRPr="00B06D85">
        <w:rPr>
          <w:rFonts w:asciiTheme="minorHAnsi" w:eastAsiaTheme="minorHAnsi" w:hAnsiTheme="minorHAnsi" w:cstheme="minorHAnsi"/>
          <w:color w:val="4472C4" w:themeColor="accent1"/>
          <w:sz w:val="22"/>
          <w:szCs w:val="22"/>
          <w:shd w:val="clear" w:color="auto" w:fill="FFFFFF"/>
          <w:lang w:val="en-US" w:eastAsia="en-US"/>
        </w:rPr>
        <w:t>— defines a LEI scheme that is reliable and a LEI code that is persistent;</w:t>
      </w:r>
    </w:p>
    <w:p w14:paraId="4D7DD0C0" w14:textId="01A868B7" w:rsidR="00011EB9" w:rsidRPr="00B06D85" w:rsidRDefault="00011EB9" w:rsidP="00B06D85">
      <w:pPr>
        <w:spacing w:line="0" w:lineRule="atLeast"/>
        <w:rPr>
          <w:rFonts w:asciiTheme="minorHAnsi" w:eastAsiaTheme="minorHAnsi" w:hAnsiTheme="minorHAnsi" w:cstheme="minorHAnsi"/>
          <w:color w:val="4472C4" w:themeColor="accent1"/>
          <w:sz w:val="22"/>
          <w:szCs w:val="22"/>
          <w:shd w:val="clear" w:color="auto" w:fill="FFFFFF"/>
          <w:lang w:val="en-US" w:eastAsia="en-US"/>
        </w:rPr>
      </w:pPr>
      <w:r w:rsidRPr="00B06D85">
        <w:rPr>
          <w:rFonts w:asciiTheme="minorHAnsi" w:eastAsiaTheme="minorHAnsi" w:hAnsiTheme="minorHAnsi" w:cstheme="minorHAnsi"/>
          <w:color w:val="4472C4" w:themeColor="accent1"/>
          <w:sz w:val="22"/>
          <w:szCs w:val="22"/>
          <w:shd w:val="clear" w:color="auto" w:fill="FFFFFF"/>
          <w:lang w:val="en-US" w:eastAsia="en-US"/>
        </w:rPr>
        <w:t>— defines a LEI scheme that is extensible and free from limitation on use and redistribution.</w:t>
      </w:r>
    </w:p>
    <w:p w14:paraId="0F8556C4" w14:textId="77777777" w:rsidR="00011EB9" w:rsidRPr="00926C95" w:rsidRDefault="00011EB9" w:rsidP="00E46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7657F515" w14:textId="77777777" w:rsidR="00E4659F" w:rsidRPr="00926C95" w:rsidRDefault="00E4659F" w:rsidP="00E46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7C2AC31B" w14:textId="2215039C" w:rsidR="00E4659F" w:rsidRPr="00926C95" w:rsidRDefault="00E4659F" w:rsidP="00E46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w:t>
      </w:r>
      <w:r w:rsidRPr="00926C95">
        <w:rPr>
          <w:rFonts w:ascii="Courier New" w:hAnsi="Courier New" w:cs="Courier New"/>
          <w:b/>
          <w:bCs/>
          <w:color w:val="000000"/>
          <w:sz w:val="20"/>
          <w:szCs w:val="20"/>
          <w:lang w:val="en-US"/>
        </w:rPr>
        <w:t>Additional Information</w:t>
      </w:r>
      <w:r w:rsidRPr="00926C95">
        <w:rPr>
          <w:rFonts w:ascii="Courier New" w:hAnsi="Courier New" w:cs="Courier New"/>
          <w:color w:val="000000"/>
          <w:sz w:val="20"/>
          <w:szCs w:val="20"/>
          <w:lang w:val="en-US"/>
        </w:rPr>
        <w:t xml:space="preserve">:  </w:t>
      </w:r>
    </w:p>
    <w:p w14:paraId="1B384B12" w14:textId="59A4AB62" w:rsidR="00CE4C10" w:rsidRPr="00926C95" w:rsidRDefault="00CE4C10" w:rsidP="00E46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4CD8E12E" w14:textId="77777777" w:rsidR="00CE4C10" w:rsidRPr="00926C95" w:rsidRDefault="00CE4C10" w:rsidP="00CE4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The "Additional Information" section includes information that would</w:t>
      </w:r>
    </w:p>
    <w:p w14:paraId="37437ABA" w14:textId="77777777" w:rsidR="00CE4C10" w:rsidRPr="00926C95" w:rsidRDefault="00CE4C10" w:rsidP="00CE4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be useful to those trying to understand this registration or its</w:t>
      </w:r>
    </w:p>
    <w:p w14:paraId="32C80351" w14:textId="77777777" w:rsidR="00CE4C10" w:rsidRPr="00926C95" w:rsidRDefault="00CE4C10" w:rsidP="00CE4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relationship to other registrations, such as comparisons to existing</w:t>
      </w:r>
    </w:p>
    <w:p w14:paraId="3E341AC9" w14:textId="77777777" w:rsidR="00CE4C10" w:rsidRPr="00926C95" w:rsidRDefault="00CE4C10" w:rsidP="00CE4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URN namespaces that might seem to overlap.</w:t>
      </w:r>
    </w:p>
    <w:p w14:paraId="6FF45B1F" w14:textId="77777777" w:rsidR="00CE4C10" w:rsidRPr="00926C95" w:rsidRDefault="00CE4C10" w:rsidP="00CE4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0C58A6C1" w14:textId="27C28859" w:rsidR="00CE4C10" w:rsidRDefault="00CE4C10" w:rsidP="00CE4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This section of the template is optional.</w:t>
      </w:r>
    </w:p>
    <w:p w14:paraId="6CF593F9" w14:textId="1EB872F5" w:rsidR="00D620C5" w:rsidRDefault="00D620C5" w:rsidP="00CE4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251ED2E8" w14:textId="27AD2F43" w:rsidR="00D620C5" w:rsidRPr="00B06D85" w:rsidRDefault="00DC15DE" w:rsidP="00CE4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heme="minorHAnsi" w:hAnsiTheme="minorHAnsi" w:cstheme="minorHAnsi"/>
          <w:color w:val="4472C4" w:themeColor="accent1"/>
          <w:sz w:val="22"/>
          <w:szCs w:val="22"/>
          <w:shd w:val="clear" w:color="auto" w:fill="FFFFFF"/>
          <w:lang w:val="en-US" w:eastAsia="en-US"/>
        </w:rPr>
      </w:pPr>
      <w:r>
        <w:rPr>
          <w:rFonts w:asciiTheme="minorHAnsi" w:eastAsiaTheme="minorHAnsi" w:hAnsiTheme="minorHAnsi" w:cstheme="minorHAnsi"/>
          <w:color w:val="4472C4" w:themeColor="accent1"/>
          <w:sz w:val="22"/>
          <w:szCs w:val="22"/>
          <w:shd w:val="clear" w:color="auto" w:fill="FFFFFF"/>
          <w:lang w:val="en-US" w:eastAsia="en-US"/>
        </w:rPr>
        <w:t>Not applicable</w:t>
      </w:r>
    </w:p>
    <w:p w14:paraId="1D4FB122" w14:textId="77777777" w:rsidR="00CE4C10" w:rsidRPr="00926C95" w:rsidRDefault="00CE4C10" w:rsidP="00E46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0F8BD035" w14:textId="77777777" w:rsidR="00E4659F" w:rsidRPr="00926C95" w:rsidRDefault="00E4659F" w:rsidP="00E46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w:t>
      </w:r>
      <w:r w:rsidRPr="00926C95">
        <w:rPr>
          <w:rFonts w:ascii="Courier New" w:hAnsi="Courier New" w:cs="Courier New"/>
          <w:b/>
          <w:bCs/>
          <w:color w:val="000000"/>
          <w:sz w:val="20"/>
          <w:szCs w:val="20"/>
          <w:lang w:val="en-US"/>
        </w:rPr>
        <w:t>Revision Information</w:t>
      </w:r>
      <w:r w:rsidRPr="00926C95">
        <w:rPr>
          <w:rFonts w:ascii="Courier New" w:hAnsi="Courier New" w:cs="Courier New"/>
          <w:color w:val="000000"/>
          <w:sz w:val="20"/>
          <w:szCs w:val="20"/>
          <w:lang w:val="en-US"/>
        </w:rPr>
        <w:t>:  Description of changes from prior version(s).</w:t>
      </w:r>
    </w:p>
    <w:p w14:paraId="01BF3C3A" w14:textId="2CC3DBC8" w:rsidR="00E4659F" w:rsidRDefault="00E4659F" w:rsidP="00E46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(Applicable only when earlier registrations have been revised.)</w:t>
      </w:r>
      <w:r w:rsidR="00D620C5">
        <w:rPr>
          <w:rFonts w:ascii="Courier New" w:hAnsi="Courier New" w:cs="Courier New"/>
          <w:color w:val="000000"/>
          <w:sz w:val="20"/>
          <w:szCs w:val="20"/>
          <w:lang w:val="en-US"/>
        </w:rPr>
        <w:br/>
      </w:r>
    </w:p>
    <w:p w14:paraId="70D36431" w14:textId="39FAF29C" w:rsidR="00D620C5" w:rsidRPr="00B06D85" w:rsidRDefault="00DC15DE" w:rsidP="00E46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heme="minorHAnsi" w:hAnsiTheme="minorHAnsi" w:cstheme="minorHAnsi"/>
          <w:color w:val="4472C4" w:themeColor="accent1"/>
          <w:sz w:val="22"/>
          <w:szCs w:val="22"/>
          <w:shd w:val="clear" w:color="auto" w:fill="FFFFFF"/>
          <w:lang w:val="en-US" w:eastAsia="en-US"/>
        </w:rPr>
      </w:pPr>
      <w:r>
        <w:rPr>
          <w:rFonts w:asciiTheme="minorHAnsi" w:eastAsiaTheme="minorHAnsi" w:hAnsiTheme="minorHAnsi" w:cstheme="minorHAnsi"/>
          <w:color w:val="4472C4" w:themeColor="accent1"/>
          <w:sz w:val="22"/>
          <w:szCs w:val="22"/>
          <w:shd w:val="clear" w:color="auto" w:fill="FFFFFF"/>
          <w:lang w:val="en-US" w:eastAsia="en-US"/>
        </w:rPr>
        <w:t>Not applicable</w:t>
      </w:r>
    </w:p>
    <w:p w14:paraId="20762EAD" w14:textId="77777777" w:rsidR="00E4659F" w:rsidRPr="00926C95" w:rsidRDefault="00E4659F" w:rsidP="00E4659F">
      <w:pPr>
        <w:rPr>
          <w:lang w:val="en-US"/>
        </w:rPr>
      </w:pPr>
    </w:p>
    <w:p w14:paraId="595D5B19" w14:textId="77777777" w:rsidR="00E4659F" w:rsidRPr="00926C95" w:rsidRDefault="00E4659F">
      <w:pPr>
        <w:rPr>
          <w:lang w:val="en-US"/>
        </w:rPr>
      </w:pPr>
    </w:p>
    <w:sectPr w:rsidR="00E4659F" w:rsidRPr="00926C95" w:rsidSect="00485335">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ktiv Grotesk">
    <w:altName w:val="Calibri"/>
    <w:panose1 w:val="020B0604020202020204"/>
    <w:charset w:val="00"/>
    <w:family w:val="swiss"/>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43DAB"/>
    <w:multiLevelType w:val="hybridMultilevel"/>
    <w:tmpl w:val="51849866"/>
    <w:lvl w:ilvl="0" w:tplc="74C87FC0">
      <w:numFmt w:val="bullet"/>
      <w:lvlText w:val=""/>
      <w:lvlJc w:val="left"/>
      <w:pPr>
        <w:ind w:left="720" w:hanging="360"/>
      </w:pPr>
      <w:rPr>
        <w:rFonts w:ascii="Symbol" w:eastAsia="Times New Roman" w:hAnsi="Symbol"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8C6236F"/>
    <w:multiLevelType w:val="multilevel"/>
    <w:tmpl w:val="386E23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B8022D4"/>
    <w:multiLevelType w:val="multilevel"/>
    <w:tmpl w:val="8B76B0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B3539A6"/>
    <w:multiLevelType w:val="multilevel"/>
    <w:tmpl w:val="AAB437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E715703"/>
    <w:multiLevelType w:val="multilevel"/>
    <w:tmpl w:val="BC0E15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6715C4A"/>
    <w:multiLevelType w:val="multilevel"/>
    <w:tmpl w:val="764A9A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E2E2EC7"/>
    <w:multiLevelType w:val="multilevel"/>
    <w:tmpl w:val="7A20C33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1"/>
  </w:num>
  <w:num w:numId="4">
    <w:abstractNumId w:val="2"/>
  </w:num>
  <w:num w:numId="5">
    <w:abstractNumId w:val="5"/>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659F"/>
    <w:rsid w:val="00011EB9"/>
    <w:rsid w:val="0008657A"/>
    <w:rsid w:val="000B57CF"/>
    <w:rsid w:val="000C6946"/>
    <w:rsid w:val="000D046B"/>
    <w:rsid w:val="001523FE"/>
    <w:rsid w:val="001540F8"/>
    <w:rsid w:val="0016157B"/>
    <w:rsid w:val="00173D22"/>
    <w:rsid w:val="00196F6D"/>
    <w:rsid w:val="001D1654"/>
    <w:rsid w:val="001D67E8"/>
    <w:rsid w:val="001E7DD7"/>
    <w:rsid w:val="002406EC"/>
    <w:rsid w:val="002F0E65"/>
    <w:rsid w:val="003B697F"/>
    <w:rsid w:val="00485335"/>
    <w:rsid w:val="0057157D"/>
    <w:rsid w:val="00571C80"/>
    <w:rsid w:val="00574569"/>
    <w:rsid w:val="005E20CE"/>
    <w:rsid w:val="005F72B0"/>
    <w:rsid w:val="00640645"/>
    <w:rsid w:val="00672AE4"/>
    <w:rsid w:val="006A363B"/>
    <w:rsid w:val="006B1C13"/>
    <w:rsid w:val="006E6DEB"/>
    <w:rsid w:val="00726B07"/>
    <w:rsid w:val="007366AC"/>
    <w:rsid w:val="00744637"/>
    <w:rsid w:val="00752A2E"/>
    <w:rsid w:val="007B65C4"/>
    <w:rsid w:val="00820957"/>
    <w:rsid w:val="00837CEB"/>
    <w:rsid w:val="00842248"/>
    <w:rsid w:val="00855084"/>
    <w:rsid w:val="00894176"/>
    <w:rsid w:val="00926C95"/>
    <w:rsid w:val="00930B20"/>
    <w:rsid w:val="00951283"/>
    <w:rsid w:val="009813AB"/>
    <w:rsid w:val="009946A5"/>
    <w:rsid w:val="009E3D17"/>
    <w:rsid w:val="00A06AD1"/>
    <w:rsid w:val="00A64332"/>
    <w:rsid w:val="00AC7E8D"/>
    <w:rsid w:val="00B06D85"/>
    <w:rsid w:val="00B074E2"/>
    <w:rsid w:val="00C24527"/>
    <w:rsid w:val="00CD1C03"/>
    <w:rsid w:val="00CD6CD3"/>
    <w:rsid w:val="00CE4C10"/>
    <w:rsid w:val="00D5524F"/>
    <w:rsid w:val="00D620C5"/>
    <w:rsid w:val="00D62AD3"/>
    <w:rsid w:val="00D82E52"/>
    <w:rsid w:val="00DA2369"/>
    <w:rsid w:val="00DC15DE"/>
    <w:rsid w:val="00E13394"/>
    <w:rsid w:val="00E34399"/>
    <w:rsid w:val="00E4659F"/>
    <w:rsid w:val="00E77D2A"/>
    <w:rsid w:val="00EE1D3B"/>
    <w:rsid w:val="00F50B9C"/>
    <w:rsid w:val="00F5606F"/>
    <w:rsid w:val="00F71FB3"/>
    <w:rsid w:val="00FB0D74"/>
    <w:rsid w:val="00FB734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4:docId w14:val="626838B9"/>
  <w15:chartTrackingRefBased/>
  <w15:docId w15:val="{FEE73347-D741-1941-85DB-41FF80FE5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D1C03"/>
    <w:rPr>
      <w:rFonts w:ascii="Times New Roman" w:eastAsia="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unhideWhenUsed/>
    <w:rsid w:val="00E46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E4659F"/>
    <w:rPr>
      <w:rFonts w:ascii="Courier New" w:eastAsia="Times New Roman" w:hAnsi="Courier New" w:cs="Courier New"/>
      <w:sz w:val="20"/>
      <w:szCs w:val="20"/>
      <w:lang w:eastAsia="en-GB"/>
    </w:rPr>
  </w:style>
  <w:style w:type="character" w:customStyle="1" w:styleId="h2">
    <w:name w:val="h2"/>
    <w:basedOn w:val="DefaultParagraphFont"/>
    <w:rsid w:val="00E4659F"/>
  </w:style>
  <w:style w:type="character" w:styleId="Hyperlink">
    <w:name w:val="Hyperlink"/>
    <w:basedOn w:val="DefaultParagraphFont"/>
    <w:uiPriority w:val="99"/>
    <w:unhideWhenUsed/>
    <w:rsid w:val="00E4659F"/>
    <w:rPr>
      <w:color w:val="0000FF"/>
      <w:u w:val="single"/>
    </w:rPr>
  </w:style>
  <w:style w:type="paragraph" w:customStyle="1" w:styleId="Pa15">
    <w:name w:val="Pa15"/>
    <w:basedOn w:val="Normal"/>
    <w:next w:val="Normal"/>
    <w:uiPriority w:val="99"/>
    <w:rsid w:val="00173D22"/>
    <w:pPr>
      <w:autoSpaceDE w:val="0"/>
      <w:autoSpaceDN w:val="0"/>
      <w:adjustRightInd w:val="0"/>
      <w:spacing w:line="161" w:lineRule="atLeast"/>
    </w:pPr>
    <w:rPr>
      <w:rFonts w:ascii="Aktiv Grotesk" w:eastAsiaTheme="minorHAnsi" w:hAnsi="Aktiv Grotesk" w:cstheme="minorBidi"/>
      <w:lang w:val="en-GB" w:eastAsia="en-US"/>
    </w:rPr>
  </w:style>
  <w:style w:type="character" w:styleId="UnresolvedMention">
    <w:name w:val="Unresolved Mention"/>
    <w:basedOn w:val="DefaultParagraphFont"/>
    <w:uiPriority w:val="99"/>
    <w:semiHidden/>
    <w:unhideWhenUsed/>
    <w:rsid w:val="00173D22"/>
    <w:rPr>
      <w:color w:val="605E5C"/>
      <w:shd w:val="clear" w:color="auto" w:fill="E1DFDD"/>
    </w:rPr>
  </w:style>
  <w:style w:type="character" w:customStyle="1" w:styleId="apple-converted-space">
    <w:name w:val="apple-converted-space"/>
    <w:basedOn w:val="DefaultParagraphFont"/>
    <w:rsid w:val="00EE1D3B"/>
  </w:style>
  <w:style w:type="paragraph" w:styleId="NormalWeb">
    <w:name w:val="Normal (Web)"/>
    <w:basedOn w:val="Normal"/>
    <w:uiPriority w:val="99"/>
    <w:semiHidden/>
    <w:unhideWhenUsed/>
    <w:rsid w:val="00EE1D3B"/>
    <w:pPr>
      <w:spacing w:before="100" w:beforeAutospacing="1" w:after="100" w:afterAutospacing="1"/>
    </w:pPr>
    <w:rPr>
      <w:lang w:eastAsia="en-US"/>
    </w:rPr>
  </w:style>
  <w:style w:type="paragraph" w:customStyle="1" w:styleId="Pa16">
    <w:name w:val="Pa16"/>
    <w:basedOn w:val="Normal"/>
    <w:next w:val="Normal"/>
    <w:uiPriority w:val="99"/>
    <w:rsid w:val="001E7DD7"/>
    <w:pPr>
      <w:autoSpaceDE w:val="0"/>
      <w:autoSpaceDN w:val="0"/>
      <w:adjustRightInd w:val="0"/>
      <w:spacing w:line="221" w:lineRule="atLeast"/>
    </w:pPr>
    <w:rPr>
      <w:rFonts w:ascii="Cambria" w:eastAsiaTheme="minorHAnsi" w:hAnsi="Cambria" w:cstheme="minorBidi"/>
      <w:lang w:val="en-US" w:eastAsia="en-US"/>
    </w:rPr>
  </w:style>
  <w:style w:type="character" w:customStyle="1" w:styleId="A7">
    <w:name w:val="A7"/>
    <w:uiPriority w:val="99"/>
    <w:rsid w:val="001E7DD7"/>
    <w:rPr>
      <w:rFonts w:cs="Cambria"/>
      <w:color w:val="000000"/>
      <w:sz w:val="22"/>
      <w:szCs w:val="22"/>
      <w:u w:val="single"/>
    </w:rPr>
  </w:style>
  <w:style w:type="character" w:styleId="Strong">
    <w:name w:val="Strong"/>
    <w:basedOn w:val="DefaultParagraphFont"/>
    <w:uiPriority w:val="22"/>
    <w:qFormat/>
    <w:rsid w:val="00837CEB"/>
    <w:rPr>
      <w:b/>
      <w:bCs/>
    </w:rPr>
  </w:style>
  <w:style w:type="character" w:styleId="CommentReference">
    <w:name w:val="annotation reference"/>
    <w:basedOn w:val="DefaultParagraphFont"/>
    <w:uiPriority w:val="99"/>
    <w:semiHidden/>
    <w:unhideWhenUsed/>
    <w:rsid w:val="00CD1C03"/>
    <w:rPr>
      <w:sz w:val="16"/>
      <w:szCs w:val="16"/>
    </w:rPr>
  </w:style>
  <w:style w:type="paragraph" w:styleId="CommentText">
    <w:name w:val="annotation text"/>
    <w:basedOn w:val="Normal"/>
    <w:link w:val="CommentTextChar"/>
    <w:uiPriority w:val="99"/>
    <w:semiHidden/>
    <w:unhideWhenUsed/>
    <w:rsid w:val="00CD1C03"/>
    <w:rPr>
      <w:sz w:val="20"/>
      <w:szCs w:val="20"/>
    </w:rPr>
  </w:style>
  <w:style w:type="character" w:customStyle="1" w:styleId="CommentTextChar">
    <w:name w:val="Comment Text Char"/>
    <w:basedOn w:val="DefaultParagraphFont"/>
    <w:link w:val="CommentText"/>
    <w:uiPriority w:val="99"/>
    <w:semiHidden/>
    <w:rsid w:val="00CD1C03"/>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CD1C03"/>
    <w:rPr>
      <w:b/>
      <w:bCs/>
    </w:rPr>
  </w:style>
  <w:style w:type="character" w:customStyle="1" w:styleId="CommentSubjectChar">
    <w:name w:val="Comment Subject Char"/>
    <w:basedOn w:val="CommentTextChar"/>
    <w:link w:val="CommentSubject"/>
    <w:uiPriority w:val="99"/>
    <w:semiHidden/>
    <w:rsid w:val="00CD1C03"/>
    <w:rPr>
      <w:rFonts w:ascii="Times New Roman" w:eastAsia="Times New Roman" w:hAnsi="Times New Roman" w:cs="Times New Roman"/>
      <w:b/>
      <w:bCs/>
      <w:sz w:val="20"/>
      <w:szCs w:val="20"/>
      <w:lang w:eastAsia="en-GB"/>
    </w:rPr>
  </w:style>
  <w:style w:type="paragraph" w:styleId="BalloonText">
    <w:name w:val="Balloon Text"/>
    <w:basedOn w:val="Normal"/>
    <w:link w:val="BalloonTextChar"/>
    <w:uiPriority w:val="99"/>
    <w:semiHidden/>
    <w:unhideWhenUsed/>
    <w:rsid w:val="006B1C13"/>
    <w:rPr>
      <w:sz w:val="18"/>
      <w:szCs w:val="18"/>
    </w:rPr>
  </w:style>
  <w:style w:type="character" w:customStyle="1" w:styleId="BalloonTextChar">
    <w:name w:val="Balloon Text Char"/>
    <w:basedOn w:val="DefaultParagraphFont"/>
    <w:link w:val="BalloonText"/>
    <w:uiPriority w:val="99"/>
    <w:semiHidden/>
    <w:rsid w:val="006B1C13"/>
    <w:rPr>
      <w:rFonts w:ascii="Times New Roman" w:eastAsia="Times New Roman" w:hAnsi="Times New Roman" w:cs="Times New Roman"/>
      <w:sz w:val="18"/>
      <w:szCs w:val="18"/>
      <w:lang w:eastAsia="en-GB"/>
    </w:rPr>
  </w:style>
  <w:style w:type="paragraph" w:styleId="Revision">
    <w:name w:val="Revision"/>
    <w:hidden/>
    <w:uiPriority w:val="99"/>
    <w:semiHidden/>
    <w:rsid w:val="00E34399"/>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75397">
      <w:bodyDiv w:val="1"/>
      <w:marLeft w:val="0"/>
      <w:marRight w:val="0"/>
      <w:marTop w:val="0"/>
      <w:marBottom w:val="0"/>
      <w:divBdr>
        <w:top w:val="none" w:sz="0" w:space="0" w:color="auto"/>
        <w:left w:val="none" w:sz="0" w:space="0" w:color="auto"/>
        <w:bottom w:val="none" w:sz="0" w:space="0" w:color="auto"/>
        <w:right w:val="none" w:sz="0" w:space="0" w:color="auto"/>
      </w:divBdr>
      <w:divsChild>
        <w:div w:id="1787192362">
          <w:blockQuote w:val="1"/>
          <w:marLeft w:val="75"/>
          <w:marRight w:val="0"/>
          <w:marTop w:val="0"/>
          <w:marBottom w:val="0"/>
          <w:divBdr>
            <w:top w:val="none" w:sz="0" w:space="0" w:color="auto"/>
            <w:left w:val="none" w:sz="0" w:space="0" w:color="auto"/>
            <w:bottom w:val="none" w:sz="0" w:space="0" w:color="auto"/>
            <w:right w:val="none" w:sz="0" w:space="0" w:color="auto"/>
          </w:divBdr>
          <w:divsChild>
            <w:div w:id="586034759">
              <w:marLeft w:val="0"/>
              <w:marRight w:val="0"/>
              <w:marTop w:val="0"/>
              <w:marBottom w:val="0"/>
              <w:divBdr>
                <w:top w:val="none" w:sz="0" w:space="0" w:color="auto"/>
                <w:left w:val="none" w:sz="0" w:space="0" w:color="auto"/>
                <w:bottom w:val="none" w:sz="0" w:space="0" w:color="auto"/>
                <w:right w:val="none" w:sz="0" w:space="0" w:color="auto"/>
              </w:divBdr>
            </w:div>
          </w:divsChild>
        </w:div>
        <w:div w:id="1331106992">
          <w:marLeft w:val="0"/>
          <w:marRight w:val="0"/>
          <w:marTop w:val="0"/>
          <w:marBottom w:val="0"/>
          <w:divBdr>
            <w:top w:val="none" w:sz="0" w:space="0" w:color="auto"/>
            <w:left w:val="none" w:sz="0" w:space="0" w:color="auto"/>
            <w:bottom w:val="none" w:sz="0" w:space="0" w:color="auto"/>
            <w:right w:val="none" w:sz="0" w:space="0" w:color="auto"/>
          </w:divBdr>
        </w:div>
        <w:div w:id="1045982086">
          <w:marLeft w:val="0"/>
          <w:marRight w:val="0"/>
          <w:marTop w:val="0"/>
          <w:marBottom w:val="0"/>
          <w:divBdr>
            <w:top w:val="none" w:sz="0" w:space="0" w:color="auto"/>
            <w:left w:val="none" w:sz="0" w:space="0" w:color="auto"/>
            <w:bottom w:val="none" w:sz="0" w:space="0" w:color="auto"/>
            <w:right w:val="none" w:sz="0" w:space="0" w:color="auto"/>
          </w:divBdr>
        </w:div>
        <w:div w:id="784232994">
          <w:marLeft w:val="0"/>
          <w:marRight w:val="0"/>
          <w:marTop w:val="0"/>
          <w:marBottom w:val="0"/>
          <w:divBdr>
            <w:top w:val="none" w:sz="0" w:space="0" w:color="auto"/>
            <w:left w:val="none" w:sz="0" w:space="0" w:color="auto"/>
            <w:bottom w:val="none" w:sz="0" w:space="0" w:color="auto"/>
            <w:right w:val="none" w:sz="0" w:space="0" w:color="auto"/>
          </w:divBdr>
        </w:div>
        <w:div w:id="759641185">
          <w:blockQuote w:val="1"/>
          <w:marLeft w:val="75"/>
          <w:marRight w:val="0"/>
          <w:marTop w:val="0"/>
          <w:marBottom w:val="0"/>
          <w:divBdr>
            <w:top w:val="none" w:sz="0" w:space="0" w:color="auto"/>
            <w:left w:val="none" w:sz="0" w:space="0" w:color="auto"/>
            <w:bottom w:val="none" w:sz="0" w:space="0" w:color="auto"/>
            <w:right w:val="none" w:sz="0" w:space="0" w:color="auto"/>
          </w:divBdr>
          <w:divsChild>
            <w:div w:id="914124982">
              <w:marLeft w:val="0"/>
              <w:marRight w:val="0"/>
              <w:marTop w:val="0"/>
              <w:marBottom w:val="0"/>
              <w:divBdr>
                <w:top w:val="none" w:sz="0" w:space="0" w:color="auto"/>
                <w:left w:val="none" w:sz="0" w:space="0" w:color="auto"/>
                <w:bottom w:val="none" w:sz="0" w:space="0" w:color="auto"/>
                <w:right w:val="none" w:sz="0" w:space="0" w:color="auto"/>
              </w:divBdr>
            </w:div>
            <w:div w:id="651756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47995">
      <w:bodyDiv w:val="1"/>
      <w:marLeft w:val="0"/>
      <w:marRight w:val="0"/>
      <w:marTop w:val="0"/>
      <w:marBottom w:val="0"/>
      <w:divBdr>
        <w:top w:val="none" w:sz="0" w:space="0" w:color="auto"/>
        <w:left w:val="none" w:sz="0" w:space="0" w:color="auto"/>
        <w:bottom w:val="none" w:sz="0" w:space="0" w:color="auto"/>
        <w:right w:val="none" w:sz="0" w:space="0" w:color="auto"/>
      </w:divBdr>
    </w:div>
    <w:div w:id="170724290">
      <w:bodyDiv w:val="1"/>
      <w:marLeft w:val="0"/>
      <w:marRight w:val="0"/>
      <w:marTop w:val="0"/>
      <w:marBottom w:val="0"/>
      <w:divBdr>
        <w:top w:val="none" w:sz="0" w:space="0" w:color="auto"/>
        <w:left w:val="none" w:sz="0" w:space="0" w:color="auto"/>
        <w:bottom w:val="none" w:sz="0" w:space="0" w:color="auto"/>
        <w:right w:val="none" w:sz="0" w:space="0" w:color="auto"/>
      </w:divBdr>
    </w:div>
    <w:div w:id="447046001">
      <w:bodyDiv w:val="1"/>
      <w:marLeft w:val="0"/>
      <w:marRight w:val="0"/>
      <w:marTop w:val="0"/>
      <w:marBottom w:val="0"/>
      <w:divBdr>
        <w:top w:val="none" w:sz="0" w:space="0" w:color="auto"/>
        <w:left w:val="none" w:sz="0" w:space="0" w:color="auto"/>
        <w:bottom w:val="none" w:sz="0" w:space="0" w:color="auto"/>
        <w:right w:val="none" w:sz="0" w:space="0" w:color="auto"/>
      </w:divBdr>
    </w:div>
    <w:div w:id="540476674">
      <w:bodyDiv w:val="1"/>
      <w:marLeft w:val="0"/>
      <w:marRight w:val="0"/>
      <w:marTop w:val="0"/>
      <w:marBottom w:val="0"/>
      <w:divBdr>
        <w:top w:val="none" w:sz="0" w:space="0" w:color="auto"/>
        <w:left w:val="none" w:sz="0" w:space="0" w:color="auto"/>
        <w:bottom w:val="none" w:sz="0" w:space="0" w:color="auto"/>
        <w:right w:val="none" w:sz="0" w:space="0" w:color="auto"/>
      </w:divBdr>
    </w:div>
    <w:div w:id="558514523">
      <w:bodyDiv w:val="1"/>
      <w:marLeft w:val="0"/>
      <w:marRight w:val="0"/>
      <w:marTop w:val="0"/>
      <w:marBottom w:val="0"/>
      <w:divBdr>
        <w:top w:val="none" w:sz="0" w:space="0" w:color="auto"/>
        <w:left w:val="none" w:sz="0" w:space="0" w:color="auto"/>
        <w:bottom w:val="none" w:sz="0" w:space="0" w:color="auto"/>
        <w:right w:val="none" w:sz="0" w:space="0" w:color="auto"/>
      </w:divBdr>
    </w:div>
    <w:div w:id="568076018">
      <w:bodyDiv w:val="1"/>
      <w:marLeft w:val="0"/>
      <w:marRight w:val="0"/>
      <w:marTop w:val="0"/>
      <w:marBottom w:val="0"/>
      <w:divBdr>
        <w:top w:val="none" w:sz="0" w:space="0" w:color="auto"/>
        <w:left w:val="none" w:sz="0" w:space="0" w:color="auto"/>
        <w:bottom w:val="none" w:sz="0" w:space="0" w:color="auto"/>
        <w:right w:val="none" w:sz="0" w:space="0" w:color="auto"/>
      </w:divBdr>
    </w:div>
    <w:div w:id="940456117">
      <w:bodyDiv w:val="1"/>
      <w:marLeft w:val="0"/>
      <w:marRight w:val="0"/>
      <w:marTop w:val="0"/>
      <w:marBottom w:val="0"/>
      <w:divBdr>
        <w:top w:val="none" w:sz="0" w:space="0" w:color="auto"/>
        <w:left w:val="none" w:sz="0" w:space="0" w:color="auto"/>
        <w:bottom w:val="none" w:sz="0" w:space="0" w:color="auto"/>
        <w:right w:val="none" w:sz="0" w:space="0" w:color="auto"/>
      </w:divBdr>
    </w:div>
    <w:div w:id="1071467094">
      <w:bodyDiv w:val="1"/>
      <w:marLeft w:val="0"/>
      <w:marRight w:val="0"/>
      <w:marTop w:val="0"/>
      <w:marBottom w:val="0"/>
      <w:divBdr>
        <w:top w:val="none" w:sz="0" w:space="0" w:color="auto"/>
        <w:left w:val="none" w:sz="0" w:space="0" w:color="auto"/>
        <w:bottom w:val="none" w:sz="0" w:space="0" w:color="auto"/>
        <w:right w:val="none" w:sz="0" w:space="0" w:color="auto"/>
      </w:divBdr>
      <w:divsChild>
        <w:div w:id="519664639">
          <w:marLeft w:val="0"/>
          <w:marRight w:val="0"/>
          <w:marTop w:val="0"/>
          <w:marBottom w:val="0"/>
          <w:divBdr>
            <w:top w:val="none" w:sz="0" w:space="0" w:color="auto"/>
            <w:left w:val="none" w:sz="0" w:space="0" w:color="auto"/>
            <w:bottom w:val="none" w:sz="0" w:space="0" w:color="auto"/>
            <w:right w:val="none" w:sz="0" w:space="0" w:color="auto"/>
          </w:divBdr>
        </w:div>
        <w:div w:id="492918545">
          <w:marLeft w:val="0"/>
          <w:marRight w:val="0"/>
          <w:marTop w:val="0"/>
          <w:marBottom w:val="0"/>
          <w:divBdr>
            <w:top w:val="none" w:sz="0" w:space="0" w:color="auto"/>
            <w:left w:val="none" w:sz="0" w:space="0" w:color="auto"/>
            <w:bottom w:val="none" w:sz="0" w:space="0" w:color="auto"/>
            <w:right w:val="none" w:sz="0" w:space="0" w:color="auto"/>
          </w:divBdr>
        </w:div>
      </w:divsChild>
    </w:div>
    <w:div w:id="1096052762">
      <w:bodyDiv w:val="1"/>
      <w:marLeft w:val="0"/>
      <w:marRight w:val="0"/>
      <w:marTop w:val="0"/>
      <w:marBottom w:val="0"/>
      <w:divBdr>
        <w:top w:val="none" w:sz="0" w:space="0" w:color="auto"/>
        <w:left w:val="none" w:sz="0" w:space="0" w:color="auto"/>
        <w:bottom w:val="none" w:sz="0" w:space="0" w:color="auto"/>
        <w:right w:val="none" w:sz="0" w:space="0" w:color="auto"/>
      </w:divBdr>
      <w:divsChild>
        <w:div w:id="16555988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0634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537443">
      <w:bodyDiv w:val="1"/>
      <w:marLeft w:val="0"/>
      <w:marRight w:val="0"/>
      <w:marTop w:val="0"/>
      <w:marBottom w:val="0"/>
      <w:divBdr>
        <w:top w:val="none" w:sz="0" w:space="0" w:color="auto"/>
        <w:left w:val="none" w:sz="0" w:space="0" w:color="auto"/>
        <w:bottom w:val="none" w:sz="0" w:space="0" w:color="auto"/>
        <w:right w:val="none" w:sz="0" w:space="0" w:color="auto"/>
      </w:divBdr>
    </w:div>
    <w:div w:id="1154026270">
      <w:bodyDiv w:val="1"/>
      <w:marLeft w:val="0"/>
      <w:marRight w:val="0"/>
      <w:marTop w:val="0"/>
      <w:marBottom w:val="0"/>
      <w:divBdr>
        <w:top w:val="none" w:sz="0" w:space="0" w:color="auto"/>
        <w:left w:val="none" w:sz="0" w:space="0" w:color="auto"/>
        <w:bottom w:val="none" w:sz="0" w:space="0" w:color="auto"/>
        <w:right w:val="none" w:sz="0" w:space="0" w:color="auto"/>
      </w:divBdr>
    </w:div>
    <w:div w:id="1219777749">
      <w:bodyDiv w:val="1"/>
      <w:marLeft w:val="0"/>
      <w:marRight w:val="0"/>
      <w:marTop w:val="0"/>
      <w:marBottom w:val="0"/>
      <w:divBdr>
        <w:top w:val="none" w:sz="0" w:space="0" w:color="auto"/>
        <w:left w:val="none" w:sz="0" w:space="0" w:color="auto"/>
        <w:bottom w:val="none" w:sz="0" w:space="0" w:color="auto"/>
        <w:right w:val="none" w:sz="0" w:space="0" w:color="auto"/>
      </w:divBdr>
    </w:div>
    <w:div w:id="1314332131">
      <w:bodyDiv w:val="1"/>
      <w:marLeft w:val="0"/>
      <w:marRight w:val="0"/>
      <w:marTop w:val="0"/>
      <w:marBottom w:val="0"/>
      <w:divBdr>
        <w:top w:val="none" w:sz="0" w:space="0" w:color="auto"/>
        <w:left w:val="none" w:sz="0" w:space="0" w:color="auto"/>
        <w:bottom w:val="none" w:sz="0" w:space="0" w:color="auto"/>
        <w:right w:val="none" w:sz="0" w:space="0" w:color="auto"/>
      </w:divBdr>
    </w:div>
    <w:div w:id="1341352297">
      <w:bodyDiv w:val="1"/>
      <w:marLeft w:val="0"/>
      <w:marRight w:val="0"/>
      <w:marTop w:val="0"/>
      <w:marBottom w:val="0"/>
      <w:divBdr>
        <w:top w:val="none" w:sz="0" w:space="0" w:color="auto"/>
        <w:left w:val="none" w:sz="0" w:space="0" w:color="auto"/>
        <w:bottom w:val="none" w:sz="0" w:space="0" w:color="auto"/>
        <w:right w:val="none" w:sz="0" w:space="0" w:color="auto"/>
      </w:divBdr>
    </w:div>
    <w:div w:id="1381319316">
      <w:bodyDiv w:val="1"/>
      <w:marLeft w:val="0"/>
      <w:marRight w:val="0"/>
      <w:marTop w:val="0"/>
      <w:marBottom w:val="0"/>
      <w:divBdr>
        <w:top w:val="none" w:sz="0" w:space="0" w:color="auto"/>
        <w:left w:val="none" w:sz="0" w:space="0" w:color="auto"/>
        <w:bottom w:val="none" w:sz="0" w:space="0" w:color="auto"/>
        <w:right w:val="none" w:sz="0" w:space="0" w:color="auto"/>
      </w:divBdr>
    </w:div>
    <w:div w:id="1403523818">
      <w:bodyDiv w:val="1"/>
      <w:marLeft w:val="0"/>
      <w:marRight w:val="0"/>
      <w:marTop w:val="0"/>
      <w:marBottom w:val="0"/>
      <w:divBdr>
        <w:top w:val="none" w:sz="0" w:space="0" w:color="auto"/>
        <w:left w:val="none" w:sz="0" w:space="0" w:color="auto"/>
        <w:bottom w:val="none" w:sz="0" w:space="0" w:color="auto"/>
        <w:right w:val="none" w:sz="0" w:space="0" w:color="auto"/>
      </w:divBdr>
    </w:div>
    <w:div w:id="1432706343">
      <w:bodyDiv w:val="1"/>
      <w:marLeft w:val="0"/>
      <w:marRight w:val="0"/>
      <w:marTop w:val="0"/>
      <w:marBottom w:val="0"/>
      <w:divBdr>
        <w:top w:val="none" w:sz="0" w:space="0" w:color="auto"/>
        <w:left w:val="none" w:sz="0" w:space="0" w:color="auto"/>
        <w:bottom w:val="none" w:sz="0" w:space="0" w:color="auto"/>
        <w:right w:val="none" w:sz="0" w:space="0" w:color="auto"/>
      </w:divBdr>
    </w:div>
    <w:div w:id="1763138895">
      <w:bodyDiv w:val="1"/>
      <w:marLeft w:val="0"/>
      <w:marRight w:val="0"/>
      <w:marTop w:val="0"/>
      <w:marBottom w:val="0"/>
      <w:divBdr>
        <w:top w:val="none" w:sz="0" w:space="0" w:color="auto"/>
        <w:left w:val="none" w:sz="0" w:space="0" w:color="auto"/>
        <w:bottom w:val="none" w:sz="0" w:space="0" w:color="auto"/>
        <w:right w:val="none" w:sz="0" w:space="0" w:color="auto"/>
      </w:divBdr>
    </w:div>
    <w:div w:id="1777404027">
      <w:bodyDiv w:val="1"/>
      <w:marLeft w:val="0"/>
      <w:marRight w:val="0"/>
      <w:marTop w:val="0"/>
      <w:marBottom w:val="0"/>
      <w:divBdr>
        <w:top w:val="none" w:sz="0" w:space="0" w:color="auto"/>
        <w:left w:val="none" w:sz="0" w:space="0" w:color="auto"/>
        <w:bottom w:val="none" w:sz="0" w:space="0" w:color="auto"/>
        <w:right w:val="none" w:sz="0" w:space="0" w:color="auto"/>
      </w:divBdr>
    </w:div>
    <w:div w:id="1830098997">
      <w:bodyDiv w:val="1"/>
      <w:marLeft w:val="0"/>
      <w:marRight w:val="0"/>
      <w:marTop w:val="0"/>
      <w:marBottom w:val="0"/>
      <w:divBdr>
        <w:top w:val="none" w:sz="0" w:space="0" w:color="auto"/>
        <w:left w:val="none" w:sz="0" w:space="0" w:color="auto"/>
        <w:bottom w:val="none" w:sz="0" w:space="0" w:color="auto"/>
        <w:right w:val="none" w:sz="0" w:space="0" w:color="auto"/>
      </w:divBdr>
    </w:div>
    <w:div w:id="1870802450">
      <w:bodyDiv w:val="1"/>
      <w:marLeft w:val="0"/>
      <w:marRight w:val="0"/>
      <w:marTop w:val="0"/>
      <w:marBottom w:val="0"/>
      <w:divBdr>
        <w:top w:val="none" w:sz="0" w:space="0" w:color="auto"/>
        <w:left w:val="none" w:sz="0" w:space="0" w:color="auto"/>
        <w:bottom w:val="none" w:sz="0" w:space="0" w:color="auto"/>
        <w:right w:val="none" w:sz="0" w:space="0" w:color="auto"/>
      </w:divBdr>
    </w:div>
    <w:div w:id="1987584118">
      <w:bodyDiv w:val="1"/>
      <w:marLeft w:val="0"/>
      <w:marRight w:val="0"/>
      <w:marTop w:val="0"/>
      <w:marBottom w:val="0"/>
      <w:divBdr>
        <w:top w:val="none" w:sz="0" w:space="0" w:color="auto"/>
        <w:left w:val="none" w:sz="0" w:space="0" w:color="auto"/>
        <w:bottom w:val="none" w:sz="0" w:space="0" w:color="auto"/>
        <w:right w:val="none" w:sz="0" w:space="0" w:color="auto"/>
      </w:divBdr>
    </w:div>
    <w:div w:id="2022851901">
      <w:bodyDiv w:val="1"/>
      <w:marLeft w:val="0"/>
      <w:marRight w:val="0"/>
      <w:marTop w:val="0"/>
      <w:marBottom w:val="0"/>
      <w:divBdr>
        <w:top w:val="none" w:sz="0" w:space="0" w:color="auto"/>
        <w:left w:val="none" w:sz="0" w:space="0" w:color="auto"/>
        <w:bottom w:val="none" w:sz="0" w:space="0" w:color="auto"/>
        <w:right w:val="none" w:sz="0" w:space="0" w:color="auto"/>
      </w:divBdr>
    </w:div>
    <w:div w:id="2038698742">
      <w:bodyDiv w:val="1"/>
      <w:marLeft w:val="0"/>
      <w:marRight w:val="0"/>
      <w:marTop w:val="0"/>
      <w:marBottom w:val="0"/>
      <w:divBdr>
        <w:top w:val="none" w:sz="0" w:space="0" w:color="auto"/>
        <w:left w:val="none" w:sz="0" w:space="0" w:color="auto"/>
        <w:bottom w:val="none" w:sz="0" w:space="0" w:color="auto"/>
        <w:right w:val="none" w:sz="0" w:space="0" w:color="auto"/>
      </w:divBdr>
    </w:div>
    <w:div w:id="2145735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eif.org/en/about-lei/introducing-the-legal-entity-identifier-lei" TargetMode="External"/><Relationship Id="rId13" Type="http://schemas.openxmlformats.org/officeDocument/2006/relationships/hyperlink" Target="https://datatracker.ietf.org/doc/html/rfc7254" TargetMode="External"/><Relationship Id="rId18" Type="http://schemas.openxmlformats.org/officeDocument/2006/relationships/hyperlink" Target="https://api.gleif.org/api/v1/lei-records?filter%5Blei%5D=7LTWFZYICNSX8D621K86"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info@gleif.org" TargetMode="External"/><Relationship Id="rId12" Type="http://schemas.openxmlformats.org/officeDocument/2006/relationships/hyperlink" Target="https://datatracker.ietf.org/doc/html/rfc6973" TargetMode="External"/><Relationship Id="rId17" Type="http://schemas.openxmlformats.org/officeDocument/2006/relationships/hyperlink" Target="https://api.gleif.org/demo" TargetMode="External"/><Relationship Id="rId2" Type="http://schemas.openxmlformats.org/officeDocument/2006/relationships/styles" Target="styles.xml"/><Relationship Id="rId16" Type="http://schemas.openxmlformats.org/officeDocument/2006/relationships/hyperlink" Target="https://documenter.getpostman.com/view/7679680/SVYrrxuU?version=latest"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gleif.org/" TargetMode="External"/><Relationship Id="rId11" Type="http://schemas.openxmlformats.org/officeDocument/2006/relationships/hyperlink" Target="https://datatracker.ietf.org/doc/html/rfc3552" TargetMode="External"/><Relationship Id="rId5" Type="http://schemas.openxmlformats.org/officeDocument/2006/relationships/hyperlink" Target="https://datatracker.ietf.org/doc/html/rfc8141" TargetMode="External"/><Relationship Id="rId15" Type="http://schemas.openxmlformats.org/officeDocument/2006/relationships/hyperlink" Target="https://datatracker.ietf.org/doc/html/rfc2483" TargetMode="External"/><Relationship Id="rId10" Type="http://schemas.openxmlformats.org/officeDocument/2006/relationships/hyperlink" Target="https://datatracker.ietf.org/doc/html/rfc6943" TargetMode="External"/><Relationship Id="rId19" Type="http://schemas.openxmlformats.org/officeDocument/2006/relationships/hyperlink" Target="https://www.iso.org/standard/78829.html" TargetMode="External"/><Relationship Id="rId4" Type="http://schemas.openxmlformats.org/officeDocument/2006/relationships/webSettings" Target="webSettings.xml"/><Relationship Id="rId9" Type="http://schemas.openxmlformats.org/officeDocument/2006/relationships/hyperlink" Target="https://datatracker.ietf.org/doc/html/rfc8141" TargetMode="External"/><Relationship Id="rId14" Type="http://schemas.openxmlformats.org/officeDocument/2006/relationships/hyperlink" Target="https://datatracker.ietf.org/doc/html/rfc227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7</Pages>
  <Words>2844</Words>
  <Characters>16214</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GLEIF</Company>
  <LinksUpToDate>false</LinksUpToDate>
  <CharactersWithSpaces>19020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Marin</dc:creator>
  <cp:keywords/>
  <dc:description/>
  <cp:lastModifiedBy>Microsoft Office User</cp:lastModifiedBy>
  <cp:revision>19</cp:revision>
  <dcterms:created xsi:type="dcterms:W3CDTF">2021-07-07T19:43:00Z</dcterms:created>
  <dcterms:modified xsi:type="dcterms:W3CDTF">2021-09-21T08:15:00Z</dcterms:modified>
</cp:coreProperties>
</file>